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099" w:rsidRDefault="007B7DB6">
      <w:pPr>
        <w:sectPr w:rsidR="00A66099" w:rsidSect="00B565CC">
          <w:headerReference w:type="default" r:id="rId8"/>
          <w:footerReference w:type="default" r:id="rId9"/>
          <w:type w:val="continuous"/>
          <w:pgSz w:w="12240" w:h="15840" w:code="119"/>
          <w:pgMar w:top="1418" w:right="1418" w:bottom="1418" w:left="1701" w:header="709" w:footer="0" w:gutter="0"/>
          <w:cols w:space="708"/>
          <w:docGrid w:linePitch="360"/>
        </w:sectPr>
      </w:pPr>
      <w:bookmarkStart w:id="10" w:name="_GoBack"/>
      <w:bookmarkEnd w:id="1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9071A5">
        <w:tc>
          <w:tcPr>
            <w:tcW w:w="8978" w:type="dxa"/>
          </w:tcPr>
          <w:p w:rsidR="00D35AD6" w:rsidRPr="009E00C1" w:rsidRDefault="007B7DB6" w:rsidP="00F21B3B">
            <w:pPr>
              <w:pStyle w:val="Encabezado"/>
              <w:spacing w:before="100"/>
              <w:rPr>
                <w:rFonts w:ascii="Arial" w:hAnsi="Arial" w:cs="Arial"/>
                <w:b/>
                <w:sz w:val="24"/>
                <w:szCs w:val="24"/>
              </w:rPr>
            </w:pPr>
            <w:r>
              <w:rPr>
                <w:rFonts w:ascii="Arial" w:hAnsi="Arial" w:cs="Arial"/>
                <w:b/>
                <w:sz w:val="24"/>
                <w:szCs w:val="24"/>
              </w:rPr>
              <w:lastRenderedPageBreak/>
              <w:t>“Por un control fiscal efectivo y t</w:t>
            </w:r>
            <w:r w:rsidRPr="00196D69">
              <w:rPr>
                <w:rFonts w:ascii="Arial" w:hAnsi="Arial" w:cs="Arial"/>
                <w:b/>
                <w:sz w:val="24"/>
                <w:szCs w:val="24"/>
              </w:rPr>
              <w:t>ransparente”</w:t>
            </w:r>
          </w:p>
        </w:tc>
      </w:tr>
    </w:tbl>
    <w:p w:rsidR="00A66099" w:rsidRDefault="007B7DB6" w:rsidP="00DB5614">
      <w:pPr>
        <w:tabs>
          <w:tab w:val="left" w:pos="-720"/>
          <w:tab w:val="left" w:pos="0"/>
        </w:tabs>
        <w:suppressAutoHyphens/>
        <w:jc w:val="both"/>
        <w:sectPr w:rsidR="00A66099" w:rsidSect="00B565CC">
          <w:type w:val="continuous"/>
          <w:pgSz w:w="12240" w:h="15840" w:code="119"/>
          <w:pgMar w:top="1418" w:right="1418" w:bottom="1418" w:left="1701" w:header="709" w:footer="0" w:gutter="0"/>
          <w:cols w:space="708"/>
          <w:docGrid w:linePitch="360"/>
        </w:sectPr>
      </w:pPr>
    </w:p>
    <w:p w:rsidR="00FC5AB1" w:rsidRPr="00FC5AB1" w:rsidRDefault="007B7DB6" w:rsidP="00FC5AB1">
      <w:pPr>
        <w:rPr>
          <w:color w:val="000000"/>
          <w:szCs w:val="24"/>
        </w:rPr>
      </w:pPr>
      <w:r w:rsidRPr="00FC5AB1">
        <w:rPr>
          <w:b/>
          <w:color w:val="000000"/>
          <w:szCs w:val="24"/>
        </w:rPr>
        <w:lastRenderedPageBreak/>
        <w:t>PARA:</w:t>
      </w:r>
      <w:r>
        <w:rPr>
          <w:color w:val="000000"/>
          <w:szCs w:val="24"/>
        </w:rPr>
        <w:tab/>
      </w:r>
      <w:r>
        <w:rPr>
          <w:color w:val="000000"/>
          <w:szCs w:val="24"/>
        </w:rPr>
        <w:tab/>
      </w:r>
      <w:r w:rsidRPr="00FC5AB1">
        <w:rPr>
          <w:b/>
          <w:color w:val="000000"/>
          <w:szCs w:val="24"/>
        </w:rPr>
        <w:t>Dr. DAIRO GIRALDO VELÁSQUEZ</w:t>
      </w:r>
    </w:p>
    <w:p w:rsidR="00FC5AB1" w:rsidRPr="00FC5AB1" w:rsidRDefault="007B7DB6" w:rsidP="00FC5AB1">
      <w:pPr>
        <w:rPr>
          <w:color w:val="000000"/>
          <w:szCs w:val="24"/>
        </w:rPr>
      </w:pPr>
      <w:r w:rsidRPr="00FC5AB1">
        <w:rPr>
          <w:color w:val="000000"/>
          <w:szCs w:val="24"/>
        </w:rPr>
        <w:tab/>
      </w:r>
      <w:r w:rsidRPr="00FC5AB1">
        <w:rPr>
          <w:color w:val="000000"/>
          <w:szCs w:val="24"/>
        </w:rPr>
        <w:tab/>
      </w:r>
      <w:r w:rsidRPr="00FC5AB1">
        <w:rPr>
          <w:color w:val="000000"/>
          <w:szCs w:val="24"/>
        </w:rPr>
        <w:tab/>
        <w:t>Responsable del Proceso Gestión Financiera</w:t>
      </w:r>
    </w:p>
    <w:p w:rsidR="00FC5AB1" w:rsidRPr="00FC5AB1" w:rsidRDefault="007B7DB6" w:rsidP="00FC5AB1">
      <w:pPr>
        <w:rPr>
          <w:color w:val="000000"/>
          <w:szCs w:val="24"/>
        </w:rPr>
      </w:pPr>
    </w:p>
    <w:p w:rsidR="00FC5AB1" w:rsidRPr="00FC5AB1" w:rsidRDefault="007B7DB6" w:rsidP="00FC5AB1">
      <w:pPr>
        <w:jc w:val="both"/>
        <w:outlineLvl w:val="0"/>
        <w:rPr>
          <w:b/>
          <w:color w:val="000000"/>
          <w:szCs w:val="24"/>
        </w:rPr>
      </w:pPr>
      <w:r w:rsidRPr="00FC5AB1">
        <w:rPr>
          <w:b/>
          <w:color w:val="000000"/>
          <w:szCs w:val="24"/>
        </w:rPr>
        <w:t>DE:</w:t>
      </w:r>
      <w:r w:rsidRPr="00FC5AB1">
        <w:rPr>
          <w:color w:val="000000"/>
          <w:szCs w:val="24"/>
        </w:rPr>
        <w:tab/>
      </w:r>
      <w:r w:rsidRPr="00FC5AB1">
        <w:rPr>
          <w:color w:val="000000"/>
          <w:szCs w:val="24"/>
        </w:rPr>
        <w:tab/>
      </w:r>
      <w:r w:rsidRPr="00FC5AB1">
        <w:rPr>
          <w:color w:val="000000"/>
          <w:szCs w:val="24"/>
        </w:rPr>
        <w:tab/>
      </w:r>
      <w:r w:rsidRPr="00FC5AB1">
        <w:rPr>
          <w:b/>
          <w:color w:val="000000"/>
          <w:szCs w:val="24"/>
        </w:rPr>
        <w:t>JEFE OFICINA DE CONTROL INTERNO</w:t>
      </w:r>
    </w:p>
    <w:p w:rsidR="00FC5AB1" w:rsidRPr="00FC5AB1" w:rsidRDefault="007B7DB6" w:rsidP="00FC5AB1">
      <w:pPr>
        <w:rPr>
          <w:color w:val="000000"/>
          <w:szCs w:val="24"/>
        </w:rPr>
      </w:pPr>
    </w:p>
    <w:p w:rsidR="00FC5AB1" w:rsidRPr="00FC5AB1" w:rsidRDefault="007B7DB6" w:rsidP="00FC5AB1">
      <w:pPr>
        <w:ind w:left="2124" w:hanging="2124"/>
        <w:jc w:val="both"/>
        <w:rPr>
          <w:color w:val="000000"/>
          <w:szCs w:val="24"/>
        </w:rPr>
      </w:pPr>
      <w:r w:rsidRPr="00FC5AB1">
        <w:rPr>
          <w:b/>
          <w:color w:val="000000"/>
          <w:szCs w:val="24"/>
        </w:rPr>
        <w:t>ASUNTO:</w:t>
      </w:r>
      <w:r w:rsidRPr="00FC5AB1">
        <w:rPr>
          <w:color w:val="000000"/>
          <w:szCs w:val="24"/>
        </w:rPr>
        <w:tab/>
      </w:r>
      <w:r w:rsidRPr="00FC5AB1">
        <w:rPr>
          <w:szCs w:val="24"/>
          <w:lang w:val="es-ES_tradnl"/>
        </w:rPr>
        <w:t xml:space="preserve">Verificación Plan de Mejoramiento y Evaluación y </w:t>
      </w:r>
      <w:r w:rsidRPr="00FC5AB1">
        <w:rPr>
          <w:szCs w:val="24"/>
          <w:lang w:val="es-ES_tradnl"/>
        </w:rPr>
        <w:t>Seguimiento de Riesgos - Proceso Gestión Financiera corte a Septiembre de 2015.</w:t>
      </w:r>
    </w:p>
    <w:p w:rsidR="00FC5AB1" w:rsidRPr="00FC5AB1" w:rsidRDefault="007B7DB6" w:rsidP="00FC5AB1">
      <w:pPr>
        <w:widowControl w:val="0"/>
        <w:autoSpaceDE w:val="0"/>
        <w:autoSpaceDN w:val="0"/>
        <w:adjustRightInd w:val="0"/>
        <w:spacing w:line="276" w:lineRule="auto"/>
        <w:jc w:val="both"/>
        <w:rPr>
          <w:color w:val="000000"/>
          <w:szCs w:val="24"/>
        </w:rPr>
      </w:pPr>
    </w:p>
    <w:p w:rsidR="00FC5AB1" w:rsidRPr="00FC5AB1" w:rsidRDefault="007B7DB6" w:rsidP="00FC5AB1">
      <w:pPr>
        <w:widowControl w:val="0"/>
        <w:autoSpaceDE w:val="0"/>
        <w:autoSpaceDN w:val="0"/>
        <w:adjustRightInd w:val="0"/>
        <w:spacing w:line="276" w:lineRule="auto"/>
        <w:jc w:val="both"/>
        <w:rPr>
          <w:color w:val="000000"/>
          <w:szCs w:val="24"/>
        </w:rPr>
      </w:pPr>
      <w:r w:rsidRPr="00FC5AB1">
        <w:rPr>
          <w:color w:val="000000"/>
          <w:szCs w:val="24"/>
        </w:rPr>
        <w:t>De conformidad con el Programa Anual de Evaluaciones Independientes PAEI Vigencia 2015 y la Resolución Reglamentaria No 021 de Junio 11 de 2015, atentamente me permito comunic</w:t>
      </w:r>
      <w:r w:rsidRPr="00FC5AB1">
        <w:rPr>
          <w:color w:val="000000"/>
          <w:szCs w:val="24"/>
        </w:rPr>
        <w:t>arle el resultado del estado de las acciones contenidas en los Anexos - Plan de Mejoramiento Acciones Correctivas y de Mejora y Plan de Evaluación y Seguimiento de los Riesgos, correspondiente al proceso de Gestión Financiera con corte a Septiembre de 2015</w:t>
      </w:r>
      <w:r w:rsidRPr="00FC5AB1">
        <w:rPr>
          <w:color w:val="000000"/>
          <w:szCs w:val="24"/>
        </w:rPr>
        <w:t>.</w:t>
      </w:r>
    </w:p>
    <w:p w:rsidR="00FC5AB1" w:rsidRPr="00FC5AB1" w:rsidRDefault="007B7DB6" w:rsidP="00FC5AB1">
      <w:pPr>
        <w:widowControl w:val="0"/>
        <w:autoSpaceDE w:val="0"/>
        <w:autoSpaceDN w:val="0"/>
        <w:adjustRightInd w:val="0"/>
        <w:jc w:val="both"/>
        <w:rPr>
          <w:color w:val="000000"/>
          <w:szCs w:val="24"/>
        </w:rPr>
      </w:pPr>
    </w:p>
    <w:p w:rsidR="00FC5AB1" w:rsidRPr="00FC5AB1" w:rsidRDefault="007B7DB6" w:rsidP="00FC5AB1">
      <w:pPr>
        <w:numPr>
          <w:ilvl w:val="0"/>
          <w:numId w:val="3"/>
        </w:numPr>
        <w:ind w:left="284" w:hanging="284"/>
        <w:jc w:val="both"/>
        <w:rPr>
          <w:b/>
          <w:color w:val="000000"/>
          <w:sz w:val="22"/>
          <w:szCs w:val="22"/>
        </w:rPr>
      </w:pPr>
      <w:r w:rsidRPr="00FC5AB1">
        <w:rPr>
          <w:b/>
          <w:color w:val="000000"/>
          <w:sz w:val="22"/>
          <w:szCs w:val="22"/>
        </w:rPr>
        <w:t>ANEXO 1-PLAN DE MEJORAMIENTO ACCIONES CORRECTIVAS Y DE MEJORA</w:t>
      </w:r>
    </w:p>
    <w:p w:rsidR="00FC5AB1" w:rsidRPr="00FC5AB1" w:rsidRDefault="007B7DB6" w:rsidP="00FC5AB1">
      <w:pPr>
        <w:ind w:left="720"/>
        <w:jc w:val="both"/>
        <w:rPr>
          <w:b/>
          <w:color w:val="000000"/>
          <w:szCs w:val="24"/>
        </w:rPr>
      </w:pPr>
    </w:p>
    <w:p w:rsidR="00FC5AB1" w:rsidRPr="00FC5AB1" w:rsidRDefault="007B7DB6" w:rsidP="00FC5AB1">
      <w:pPr>
        <w:spacing w:line="276" w:lineRule="auto"/>
        <w:jc w:val="both"/>
        <w:rPr>
          <w:color w:val="000000"/>
          <w:szCs w:val="24"/>
        </w:rPr>
      </w:pPr>
      <w:r w:rsidRPr="00FC5AB1">
        <w:rPr>
          <w:color w:val="000000"/>
          <w:szCs w:val="24"/>
        </w:rPr>
        <w:t xml:space="preserve">Verificadas las acciones de mejoramiento que permiten subsanar las observaciones de las auditorías efectuadas por la Oficina de Control Interno y los entes externos y/o de control, a </w:t>
      </w:r>
      <w:r w:rsidRPr="00FC5AB1">
        <w:rPr>
          <w:color w:val="000000"/>
          <w:szCs w:val="24"/>
        </w:rPr>
        <w:t>continuación se resume el estado de los hallazgos clasificados por origen:</w:t>
      </w:r>
    </w:p>
    <w:p w:rsidR="00FC5AB1" w:rsidRDefault="007B7DB6" w:rsidP="00FC5AB1">
      <w:pPr>
        <w:widowControl w:val="0"/>
        <w:autoSpaceDE w:val="0"/>
        <w:autoSpaceDN w:val="0"/>
        <w:adjustRightInd w:val="0"/>
        <w:jc w:val="center"/>
        <w:rPr>
          <w:b/>
          <w:szCs w:val="24"/>
        </w:rPr>
      </w:pPr>
      <w:r w:rsidRPr="00FC5AB1">
        <w:rPr>
          <w:b/>
          <w:szCs w:val="24"/>
        </w:rPr>
        <w:t>Tabla 1</w:t>
      </w:r>
    </w:p>
    <w:p w:rsidR="00FC5AB1" w:rsidRPr="00FC5AB1" w:rsidRDefault="007B7DB6" w:rsidP="00FC5AB1">
      <w:pPr>
        <w:widowControl w:val="0"/>
        <w:autoSpaceDE w:val="0"/>
        <w:autoSpaceDN w:val="0"/>
        <w:adjustRightInd w:val="0"/>
        <w:jc w:val="center"/>
        <w:rPr>
          <w:b/>
          <w:szCs w:val="24"/>
        </w:rPr>
      </w:pPr>
    </w:p>
    <w:p w:rsidR="00FC5AB1" w:rsidRPr="00FC5AB1" w:rsidRDefault="007B7DB6" w:rsidP="00FC5AB1">
      <w:pPr>
        <w:widowControl w:val="0"/>
        <w:autoSpaceDE w:val="0"/>
        <w:autoSpaceDN w:val="0"/>
        <w:adjustRightInd w:val="0"/>
        <w:jc w:val="center"/>
        <w:rPr>
          <w:b/>
          <w:szCs w:val="24"/>
        </w:rPr>
      </w:pPr>
      <w:r w:rsidRPr="00FC5AB1">
        <w:rPr>
          <w:b/>
          <w:szCs w:val="24"/>
        </w:rPr>
        <w:t>Anexo 1 Plan de Mejoramiento – Acciones Correctivas y de Mejora</w:t>
      </w:r>
    </w:p>
    <w:tbl>
      <w:tblPr>
        <w:tblW w:w="8900" w:type="dxa"/>
        <w:tblInd w:w="60" w:type="dxa"/>
        <w:tblCellMar>
          <w:left w:w="70" w:type="dxa"/>
          <w:right w:w="70" w:type="dxa"/>
        </w:tblCellMar>
        <w:tblLook w:val="0000" w:firstRow="0" w:lastRow="0" w:firstColumn="0" w:lastColumn="0" w:noHBand="0" w:noVBand="0"/>
      </w:tblPr>
      <w:tblGrid>
        <w:gridCol w:w="2137"/>
        <w:gridCol w:w="1701"/>
        <w:gridCol w:w="1193"/>
        <w:gridCol w:w="1216"/>
        <w:gridCol w:w="1304"/>
        <w:gridCol w:w="1661"/>
      </w:tblGrid>
      <w:tr w:rsidR="009071A5" w:rsidTr="007629FB">
        <w:trPr>
          <w:trHeight w:val="645"/>
        </w:trPr>
        <w:tc>
          <w:tcPr>
            <w:tcW w:w="213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C5AB1" w:rsidRPr="00FC5AB1" w:rsidRDefault="007B7DB6" w:rsidP="007629FB">
            <w:pPr>
              <w:jc w:val="center"/>
              <w:rPr>
                <w:b/>
                <w:color w:val="000000"/>
                <w:sz w:val="18"/>
                <w:szCs w:val="24"/>
              </w:rPr>
            </w:pPr>
            <w:r w:rsidRPr="00FC5AB1">
              <w:rPr>
                <w:b/>
                <w:color w:val="000000"/>
                <w:sz w:val="18"/>
                <w:szCs w:val="24"/>
              </w:rPr>
              <w:t>ORIGEN</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C5AB1" w:rsidRPr="00FC5AB1" w:rsidRDefault="007B7DB6" w:rsidP="007629FB">
            <w:pPr>
              <w:jc w:val="center"/>
              <w:rPr>
                <w:b/>
                <w:color w:val="000000"/>
                <w:sz w:val="18"/>
                <w:szCs w:val="24"/>
              </w:rPr>
            </w:pPr>
            <w:r w:rsidRPr="00FC5AB1">
              <w:rPr>
                <w:b/>
                <w:color w:val="000000"/>
                <w:sz w:val="18"/>
                <w:szCs w:val="24"/>
              </w:rPr>
              <w:t>TIPO DE ACCIÓN (Correctiva o de mejora)</w:t>
            </w:r>
          </w:p>
        </w:tc>
        <w:tc>
          <w:tcPr>
            <w:tcW w:w="119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C5AB1" w:rsidRPr="00FC5AB1" w:rsidRDefault="007B7DB6" w:rsidP="007629FB">
            <w:pPr>
              <w:jc w:val="center"/>
              <w:rPr>
                <w:b/>
                <w:color w:val="000000"/>
                <w:sz w:val="18"/>
                <w:szCs w:val="24"/>
              </w:rPr>
            </w:pPr>
            <w:r w:rsidRPr="00FC5AB1">
              <w:rPr>
                <w:b/>
                <w:color w:val="000000"/>
                <w:sz w:val="18"/>
                <w:szCs w:val="24"/>
              </w:rPr>
              <w:t>ABIERTAS</w:t>
            </w:r>
          </w:p>
        </w:tc>
        <w:tc>
          <w:tcPr>
            <w:tcW w:w="121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C5AB1" w:rsidRPr="00FC5AB1" w:rsidRDefault="007B7DB6" w:rsidP="007629FB">
            <w:pPr>
              <w:jc w:val="center"/>
              <w:rPr>
                <w:b/>
                <w:color w:val="000000"/>
                <w:sz w:val="18"/>
                <w:szCs w:val="24"/>
              </w:rPr>
            </w:pPr>
            <w:r w:rsidRPr="00FC5AB1">
              <w:rPr>
                <w:b/>
                <w:color w:val="000000"/>
                <w:sz w:val="18"/>
                <w:szCs w:val="24"/>
              </w:rPr>
              <w:t xml:space="preserve">CERRADAS </w:t>
            </w:r>
          </w:p>
        </w:tc>
        <w:tc>
          <w:tcPr>
            <w:tcW w:w="130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C5AB1" w:rsidRPr="00FC5AB1" w:rsidRDefault="007B7DB6" w:rsidP="007629FB">
            <w:pPr>
              <w:jc w:val="center"/>
              <w:rPr>
                <w:b/>
                <w:color w:val="000000"/>
                <w:sz w:val="18"/>
                <w:szCs w:val="24"/>
              </w:rPr>
            </w:pPr>
            <w:r w:rsidRPr="00FC5AB1">
              <w:rPr>
                <w:b/>
                <w:color w:val="000000"/>
                <w:sz w:val="18"/>
                <w:szCs w:val="24"/>
              </w:rPr>
              <w:t>SE SUGIERE EL CIERRE (A*)</w:t>
            </w:r>
          </w:p>
        </w:tc>
        <w:tc>
          <w:tcPr>
            <w:tcW w:w="134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C5AB1" w:rsidRPr="00FC5AB1" w:rsidRDefault="007B7DB6" w:rsidP="007629FB">
            <w:pPr>
              <w:jc w:val="center"/>
              <w:rPr>
                <w:b/>
                <w:color w:val="000000"/>
                <w:sz w:val="18"/>
                <w:szCs w:val="24"/>
              </w:rPr>
            </w:pPr>
            <w:r w:rsidRPr="00FC5AB1">
              <w:rPr>
                <w:b/>
                <w:color w:val="000000"/>
                <w:sz w:val="18"/>
                <w:szCs w:val="24"/>
              </w:rPr>
              <w:t xml:space="preserve">TOTAL CERRADAS  </w:t>
            </w:r>
            <w:r w:rsidRPr="00FC5AB1">
              <w:rPr>
                <w:b/>
                <w:color w:val="000000"/>
                <w:sz w:val="18"/>
                <w:szCs w:val="24"/>
              </w:rPr>
              <w:t>MAS  ABIERTAS</w:t>
            </w:r>
          </w:p>
        </w:tc>
      </w:tr>
      <w:tr w:rsidR="009071A5" w:rsidTr="007629FB">
        <w:trPr>
          <w:trHeight w:val="276"/>
        </w:trPr>
        <w:tc>
          <w:tcPr>
            <w:tcW w:w="2137" w:type="dxa"/>
            <w:vMerge/>
            <w:tcBorders>
              <w:top w:val="single" w:sz="8" w:space="0" w:color="000000"/>
              <w:left w:val="single" w:sz="8" w:space="0" w:color="000000"/>
              <w:bottom w:val="single" w:sz="8" w:space="0" w:color="000000"/>
              <w:right w:val="single" w:sz="8" w:space="0" w:color="000000"/>
            </w:tcBorders>
            <w:vAlign w:val="center"/>
          </w:tcPr>
          <w:p w:rsidR="00FC5AB1" w:rsidRPr="00FC5AB1" w:rsidRDefault="007B7DB6" w:rsidP="007629FB">
            <w:pPr>
              <w:rPr>
                <w:b/>
                <w:bCs/>
                <w:color w:val="000000"/>
                <w:sz w:val="18"/>
                <w:szCs w:val="24"/>
              </w:rPr>
            </w:pPr>
          </w:p>
        </w:tc>
        <w:tc>
          <w:tcPr>
            <w:tcW w:w="1701" w:type="dxa"/>
            <w:vMerge/>
            <w:tcBorders>
              <w:top w:val="single" w:sz="8" w:space="0" w:color="000000"/>
              <w:left w:val="single" w:sz="8" w:space="0" w:color="000000"/>
              <w:bottom w:val="single" w:sz="8" w:space="0" w:color="000000"/>
              <w:right w:val="single" w:sz="8" w:space="0" w:color="000000"/>
            </w:tcBorders>
            <w:vAlign w:val="center"/>
          </w:tcPr>
          <w:p w:rsidR="00FC5AB1" w:rsidRPr="00FC5AB1" w:rsidRDefault="007B7DB6" w:rsidP="007629FB">
            <w:pPr>
              <w:rPr>
                <w:b/>
                <w:bCs/>
                <w:color w:val="000000"/>
                <w:sz w:val="18"/>
                <w:szCs w:val="24"/>
              </w:rPr>
            </w:pPr>
          </w:p>
        </w:tc>
        <w:tc>
          <w:tcPr>
            <w:tcW w:w="1193" w:type="dxa"/>
            <w:vMerge/>
            <w:tcBorders>
              <w:top w:val="single" w:sz="8" w:space="0" w:color="000000"/>
              <w:left w:val="single" w:sz="8" w:space="0" w:color="000000"/>
              <w:bottom w:val="single" w:sz="8" w:space="0" w:color="000000"/>
              <w:right w:val="single" w:sz="8" w:space="0" w:color="000000"/>
            </w:tcBorders>
            <w:vAlign w:val="center"/>
          </w:tcPr>
          <w:p w:rsidR="00FC5AB1" w:rsidRPr="00FC5AB1" w:rsidRDefault="007B7DB6" w:rsidP="007629FB">
            <w:pPr>
              <w:rPr>
                <w:b/>
                <w:bCs/>
                <w:color w:val="000000"/>
                <w:sz w:val="18"/>
                <w:szCs w:val="24"/>
              </w:rPr>
            </w:pPr>
          </w:p>
        </w:tc>
        <w:tc>
          <w:tcPr>
            <w:tcW w:w="1216" w:type="dxa"/>
            <w:vMerge/>
            <w:tcBorders>
              <w:top w:val="single" w:sz="8" w:space="0" w:color="000000"/>
              <w:left w:val="single" w:sz="8" w:space="0" w:color="000000"/>
              <w:bottom w:val="single" w:sz="8" w:space="0" w:color="000000"/>
              <w:right w:val="single" w:sz="8" w:space="0" w:color="000000"/>
            </w:tcBorders>
            <w:vAlign w:val="center"/>
          </w:tcPr>
          <w:p w:rsidR="00FC5AB1" w:rsidRPr="00FC5AB1" w:rsidRDefault="007B7DB6" w:rsidP="007629FB">
            <w:pPr>
              <w:rPr>
                <w:b/>
                <w:bCs/>
                <w:color w:val="000000"/>
                <w:sz w:val="18"/>
                <w:szCs w:val="24"/>
              </w:rPr>
            </w:pPr>
          </w:p>
        </w:tc>
        <w:tc>
          <w:tcPr>
            <w:tcW w:w="1304" w:type="dxa"/>
            <w:vMerge/>
            <w:tcBorders>
              <w:top w:val="single" w:sz="8" w:space="0" w:color="000000"/>
              <w:left w:val="single" w:sz="8" w:space="0" w:color="000000"/>
              <w:bottom w:val="single" w:sz="8" w:space="0" w:color="000000"/>
              <w:right w:val="single" w:sz="8" w:space="0" w:color="000000"/>
            </w:tcBorders>
            <w:vAlign w:val="center"/>
          </w:tcPr>
          <w:p w:rsidR="00FC5AB1" w:rsidRPr="00FC5AB1" w:rsidRDefault="007B7DB6" w:rsidP="007629FB">
            <w:pPr>
              <w:rPr>
                <w:b/>
                <w:bCs/>
                <w:color w:val="000000"/>
                <w:sz w:val="18"/>
                <w:szCs w:val="24"/>
              </w:rPr>
            </w:pPr>
          </w:p>
        </w:tc>
        <w:tc>
          <w:tcPr>
            <w:tcW w:w="1349" w:type="dxa"/>
            <w:vMerge/>
            <w:tcBorders>
              <w:top w:val="single" w:sz="8" w:space="0" w:color="000000"/>
              <w:left w:val="single" w:sz="8" w:space="0" w:color="000000"/>
              <w:bottom w:val="single" w:sz="8" w:space="0" w:color="000000"/>
              <w:right w:val="single" w:sz="8" w:space="0" w:color="000000"/>
            </w:tcBorders>
            <w:vAlign w:val="center"/>
          </w:tcPr>
          <w:p w:rsidR="00FC5AB1" w:rsidRPr="00FC5AB1" w:rsidRDefault="007B7DB6" w:rsidP="007629FB">
            <w:pPr>
              <w:rPr>
                <w:b/>
                <w:bCs/>
                <w:color w:val="000000"/>
                <w:sz w:val="18"/>
                <w:szCs w:val="24"/>
              </w:rPr>
            </w:pPr>
          </w:p>
        </w:tc>
      </w:tr>
      <w:tr w:rsidR="009071A5" w:rsidTr="007629FB">
        <w:trPr>
          <w:trHeight w:val="330"/>
        </w:trPr>
        <w:tc>
          <w:tcPr>
            <w:tcW w:w="2137" w:type="dxa"/>
            <w:tcBorders>
              <w:top w:val="nil"/>
              <w:left w:val="single" w:sz="8" w:space="0" w:color="000000"/>
              <w:bottom w:val="single" w:sz="8" w:space="0" w:color="000000"/>
              <w:right w:val="single" w:sz="8" w:space="0" w:color="000000"/>
            </w:tcBorders>
            <w:shd w:val="clear" w:color="auto" w:fill="auto"/>
            <w:vAlign w:val="center"/>
          </w:tcPr>
          <w:p w:rsidR="00FC5AB1" w:rsidRPr="00FC5AB1" w:rsidRDefault="007B7DB6" w:rsidP="007629FB">
            <w:pPr>
              <w:jc w:val="center"/>
              <w:rPr>
                <w:sz w:val="18"/>
                <w:szCs w:val="24"/>
              </w:rPr>
            </w:pPr>
            <w:r w:rsidRPr="00FC5AB1">
              <w:rPr>
                <w:sz w:val="18"/>
                <w:szCs w:val="24"/>
              </w:rPr>
              <w:t>1. Autoevaluación</w:t>
            </w:r>
          </w:p>
        </w:tc>
        <w:tc>
          <w:tcPr>
            <w:tcW w:w="1701" w:type="dxa"/>
            <w:tcBorders>
              <w:top w:val="nil"/>
              <w:left w:val="nil"/>
              <w:bottom w:val="single" w:sz="8" w:space="0" w:color="000000"/>
              <w:right w:val="single" w:sz="8" w:space="0" w:color="000000"/>
            </w:tcBorders>
            <w:shd w:val="clear" w:color="auto" w:fill="auto"/>
            <w:vAlign w:val="center"/>
          </w:tcPr>
          <w:p w:rsidR="00FC5AB1" w:rsidRPr="00FC5AB1" w:rsidRDefault="007B7DB6" w:rsidP="007629FB">
            <w:pPr>
              <w:jc w:val="center"/>
              <w:rPr>
                <w:sz w:val="18"/>
                <w:szCs w:val="24"/>
              </w:rPr>
            </w:pPr>
            <w:r w:rsidRPr="00FC5AB1">
              <w:rPr>
                <w:sz w:val="18"/>
                <w:szCs w:val="24"/>
              </w:rPr>
              <w:t>Mejora</w:t>
            </w:r>
          </w:p>
        </w:tc>
        <w:tc>
          <w:tcPr>
            <w:tcW w:w="1193" w:type="dxa"/>
            <w:tcBorders>
              <w:top w:val="nil"/>
              <w:left w:val="nil"/>
              <w:bottom w:val="single" w:sz="8" w:space="0" w:color="000000"/>
              <w:right w:val="single" w:sz="8" w:space="0" w:color="000000"/>
            </w:tcBorders>
            <w:shd w:val="clear" w:color="auto" w:fill="auto"/>
            <w:vAlign w:val="center"/>
          </w:tcPr>
          <w:p w:rsidR="00FC5AB1" w:rsidRPr="00FC5AB1" w:rsidRDefault="007B7DB6" w:rsidP="007629FB">
            <w:pPr>
              <w:jc w:val="center"/>
              <w:rPr>
                <w:sz w:val="18"/>
                <w:szCs w:val="24"/>
              </w:rPr>
            </w:pPr>
            <w:r w:rsidRPr="00FC5AB1">
              <w:rPr>
                <w:sz w:val="18"/>
                <w:szCs w:val="24"/>
              </w:rPr>
              <w:t>1</w:t>
            </w:r>
          </w:p>
        </w:tc>
        <w:tc>
          <w:tcPr>
            <w:tcW w:w="1216" w:type="dxa"/>
            <w:tcBorders>
              <w:top w:val="nil"/>
              <w:left w:val="nil"/>
              <w:bottom w:val="single" w:sz="8" w:space="0" w:color="000000"/>
              <w:right w:val="single" w:sz="8" w:space="0" w:color="000000"/>
            </w:tcBorders>
            <w:shd w:val="clear" w:color="auto" w:fill="auto"/>
            <w:vAlign w:val="center"/>
          </w:tcPr>
          <w:p w:rsidR="00FC5AB1" w:rsidRPr="00FC5AB1" w:rsidRDefault="007B7DB6" w:rsidP="007629FB">
            <w:pPr>
              <w:jc w:val="center"/>
              <w:rPr>
                <w:sz w:val="18"/>
                <w:szCs w:val="24"/>
              </w:rPr>
            </w:pPr>
            <w:r w:rsidRPr="00FC5AB1">
              <w:rPr>
                <w:sz w:val="18"/>
                <w:szCs w:val="24"/>
              </w:rPr>
              <w:t>0</w:t>
            </w:r>
          </w:p>
        </w:tc>
        <w:tc>
          <w:tcPr>
            <w:tcW w:w="1304" w:type="dxa"/>
            <w:tcBorders>
              <w:top w:val="nil"/>
              <w:left w:val="nil"/>
              <w:bottom w:val="single" w:sz="8" w:space="0" w:color="000000"/>
              <w:right w:val="single" w:sz="8" w:space="0" w:color="000000"/>
            </w:tcBorders>
            <w:shd w:val="clear" w:color="auto" w:fill="auto"/>
            <w:vAlign w:val="center"/>
          </w:tcPr>
          <w:p w:rsidR="00FC5AB1" w:rsidRPr="00FC5AB1" w:rsidRDefault="007B7DB6" w:rsidP="007629FB">
            <w:pPr>
              <w:jc w:val="center"/>
              <w:rPr>
                <w:sz w:val="18"/>
                <w:szCs w:val="24"/>
              </w:rPr>
            </w:pPr>
            <w:r w:rsidRPr="00FC5AB1">
              <w:rPr>
                <w:sz w:val="18"/>
                <w:szCs w:val="24"/>
              </w:rPr>
              <w:t>0</w:t>
            </w:r>
          </w:p>
        </w:tc>
        <w:tc>
          <w:tcPr>
            <w:tcW w:w="1349" w:type="dxa"/>
            <w:tcBorders>
              <w:top w:val="nil"/>
              <w:left w:val="nil"/>
              <w:bottom w:val="single" w:sz="8" w:space="0" w:color="000000"/>
              <w:right w:val="single" w:sz="8" w:space="0" w:color="000000"/>
            </w:tcBorders>
            <w:shd w:val="clear" w:color="auto" w:fill="auto"/>
            <w:vAlign w:val="center"/>
          </w:tcPr>
          <w:p w:rsidR="00FC5AB1" w:rsidRPr="00FC5AB1" w:rsidRDefault="007B7DB6" w:rsidP="007629FB">
            <w:pPr>
              <w:jc w:val="center"/>
              <w:rPr>
                <w:sz w:val="18"/>
                <w:szCs w:val="24"/>
              </w:rPr>
            </w:pPr>
            <w:r w:rsidRPr="00FC5AB1">
              <w:rPr>
                <w:sz w:val="18"/>
                <w:szCs w:val="24"/>
              </w:rPr>
              <w:t>1</w:t>
            </w:r>
          </w:p>
        </w:tc>
      </w:tr>
      <w:tr w:rsidR="009071A5" w:rsidTr="007629FB">
        <w:trPr>
          <w:trHeight w:val="418"/>
        </w:trPr>
        <w:tc>
          <w:tcPr>
            <w:tcW w:w="2137" w:type="dxa"/>
            <w:tcBorders>
              <w:top w:val="nil"/>
              <w:left w:val="single" w:sz="8" w:space="0" w:color="000000"/>
              <w:bottom w:val="single" w:sz="8" w:space="0" w:color="000000"/>
              <w:right w:val="single" w:sz="8" w:space="0" w:color="000000"/>
            </w:tcBorders>
            <w:shd w:val="clear" w:color="auto" w:fill="auto"/>
            <w:vAlign w:val="center"/>
          </w:tcPr>
          <w:p w:rsidR="00FC5AB1" w:rsidRPr="00FC5AB1" w:rsidRDefault="007B7DB6" w:rsidP="007629FB">
            <w:pPr>
              <w:jc w:val="center"/>
              <w:rPr>
                <w:sz w:val="18"/>
                <w:szCs w:val="24"/>
              </w:rPr>
            </w:pPr>
            <w:r w:rsidRPr="00FC5AB1">
              <w:rPr>
                <w:sz w:val="18"/>
                <w:szCs w:val="24"/>
              </w:rPr>
              <w:t>6. Auditoría Fiscal</w:t>
            </w:r>
          </w:p>
        </w:tc>
        <w:tc>
          <w:tcPr>
            <w:tcW w:w="1701" w:type="dxa"/>
            <w:tcBorders>
              <w:top w:val="nil"/>
              <w:left w:val="nil"/>
              <w:bottom w:val="single" w:sz="8" w:space="0" w:color="000000"/>
              <w:right w:val="single" w:sz="8" w:space="0" w:color="000000"/>
            </w:tcBorders>
            <w:shd w:val="clear" w:color="auto" w:fill="auto"/>
            <w:vAlign w:val="center"/>
          </w:tcPr>
          <w:p w:rsidR="00FC5AB1" w:rsidRPr="00FC5AB1" w:rsidRDefault="007B7DB6" w:rsidP="007629FB">
            <w:pPr>
              <w:jc w:val="center"/>
              <w:rPr>
                <w:sz w:val="18"/>
                <w:szCs w:val="24"/>
              </w:rPr>
            </w:pPr>
            <w:r w:rsidRPr="00FC5AB1">
              <w:rPr>
                <w:sz w:val="18"/>
                <w:szCs w:val="24"/>
              </w:rPr>
              <w:t>Correctiva</w:t>
            </w:r>
          </w:p>
        </w:tc>
        <w:tc>
          <w:tcPr>
            <w:tcW w:w="1193" w:type="dxa"/>
            <w:tcBorders>
              <w:top w:val="nil"/>
              <w:left w:val="nil"/>
              <w:bottom w:val="single" w:sz="8" w:space="0" w:color="000000"/>
              <w:right w:val="single" w:sz="8" w:space="0" w:color="000000"/>
            </w:tcBorders>
            <w:shd w:val="clear" w:color="auto" w:fill="auto"/>
            <w:vAlign w:val="center"/>
          </w:tcPr>
          <w:p w:rsidR="00FC5AB1" w:rsidRPr="00FC5AB1" w:rsidRDefault="007B7DB6" w:rsidP="007629FB">
            <w:pPr>
              <w:jc w:val="center"/>
              <w:rPr>
                <w:sz w:val="18"/>
                <w:szCs w:val="24"/>
              </w:rPr>
            </w:pPr>
            <w:r w:rsidRPr="00FC5AB1">
              <w:rPr>
                <w:sz w:val="18"/>
                <w:szCs w:val="24"/>
              </w:rPr>
              <w:t>0</w:t>
            </w:r>
          </w:p>
        </w:tc>
        <w:tc>
          <w:tcPr>
            <w:tcW w:w="1216" w:type="dxa"/>
            <w:tcBorders>
              <w:top w:val="nil"/>
              <w:left w:val="nil"/>
              <w:bottom w:val="single" w:sz="8" w:space="0" w:color="000000"/>
              <w:right w:val="single" w:sz="8" w:space="0" w:color="000000"/>
            </w:tcBorders>
            <w:shd w:val="clear" w:color="auto" w:fill="auto"/>
            <w:vAlign w:val="center"/>
          </w:tcPr>
          <w:p w:rsidR="00FC5AB1" w:rsidRPr="00FC5AB1" w:rsidRDefault="007B7DB6" w:rsidP="007629FB">
            <w:pPr>
              <w:jc w:val="center"/>
              <w:rPr>
                <w:sz w:val="18"/>
                <w:szCs w:val="24"/>
              </w:rPr>
            </w:pPr>
            <w:r w:rsidRPr="00FC5AB1">
              <w:rPr>
                <w:sz w:val="18"/>
                <w:szCs w:val="24"/>
              </w:rPr>
              <w:t>17</w:t>
            </w:r>
          </w:p>
        </w:tc>
        <w:tc>
          <w:tcPr>
            <w:tcW w:w="1304" w:type="dxa"/>
            <w:tcBorders>
              <w:top w:val="nil"/>
              <w:left w:val="nil"/>
              <w:bottom w:val="single" w:sz="8" w:space="0" w:color="000000"/>
              <w:right w:val="single" w:sz="8" w:space="0" w:color="000000"/>
            </w:tcBorders>
            <w:shd w:val="clear" w:color="auto" w:fill="auto"/>
            <w:vAlign w:val="center"/>
          </w:tcPr>
          <w:p w:rsidR="00FC5AB1" w:rsidRPr="00FC5AB1" w:rsidRDefault="007B7DB6" w:rsidP="007629FB">
            <w:pPr>
              <w:jc w:val="center"/>
              <w:rPr>
                <w:sz w:val="18"/>
                <w:szCs w:val="24"/>
              </w:rPr>
            </w:pPr>
            <w:r w:rsidRPr="00FC5AB1">
              <w:rPr>
                <w:sz w:val="18"/>
                <w:szCs w:val="24"/>
              </w:rPr>
              <w:t>4</w:t>
            </w:r>
          </w:p>
        </w:tc>
        <w:tc>
          <w:tcPr>
            <w:tcW w:w="1349" w:type="dxa"/>
            <w:tcBorders>
              <w:top w:val="nil"/>
              <w:left w:val="nil"/>
              <w:bottom w:val="single" w:sz="8" w:space="0" w:color="000000"/>
              <w:right w:val="single" w:sz="8" w:space="0" w:color="000000"/>
            </w:tcBorders>
            <w:shd w:val="clear" w:color="auto" w:fill="auto"/>
            <w:vAlign w:val="center"/>
          </w:tcPr>
          <w:p w:rsidR="00FC5AB1" w:rsidRPr="00FC5AB1" w:rsidRDefault="007B7DB6" w:rsidP="007629FB">
            <w:pPr>
              <w:jc w:val="center"/>
              <w:rPr>
                <w:sz w:val="18"/>
                <w:szCs w:val="24"/>
              </w:rPr>
            </w:pPr>
            <w:r w:rsidRPr="00FC5AB1">
              <w:rPr>
                <w:sz w:val="18"/>
                <w:szCs w:val="24"/>
              </w:rPr>
              <w:t>21</w:t>
            </w:r>
          </w:p>
        </w:tc>
      </w:tr>
      <w:tr w:rsidR="009071A5" w:rsidTr="007629FB">
        <w:trPr>
          <w:trHeight w:val="330"/>
        </w:trPr>
        <w:tc>
          <w:tcPr>
            <w:tcW w:w="2137" w:type="dxa"/>
            <w:tcBorders>
              <w:top w:val="nil"/>
              <w:left w:val="single" w:sz="8" w:space="0" w:color="000000"/>
              <w:bottom w:val="nil"/>
              <w:right w:val="single" w:sz="8" w:space="0" w:color="000000"/>
            </w:tcBorders>
            <w:shd w:val="clear" w:color="auto" w:fill="auto"/>
            <w:vAlign w:val="center"/>
          </w:tcPr>
          <w:p w:rsidR="00FC5AB1" w:rsidRPr="00FC5AB1" w:rsidRDefault="007B7DB6" w:rsidP="007629FB">
            <w:pPr>
              <w:jc w:val="center"/>
              <w:rPr>
                <w:b/>
                <w:sz w:val="18"/>
                <w:szCs w:val="24"/>
              </w:rPr>
            </w:pPr>
            <w:r w:rsidRPr="00FC5AB1">
              <w:rPr>
                <w:b/>
                <w:sz w:val="18"/>
                <w:szCs w:val="24"/>
              </w:rPr>
              <w:t xml:space="preserve">TOTAL HALLAZGOS </w:t>
            </w:r>
          </w:p>
        </w:tc>
        <w:tc>
          <w:tcPr>
            <w:tcW w:w="1701" w:type="dxa"/>
            <w:tcBorders>
              <w:top w:val="nil"/>
              <w:left w:val="nil"/>
              <w:bottom w:val="nil"/>
              <w:right w:val="single" w:sz="8" w:space="0" w:color="000000"/>
            </w:tcBorders>
            <w:shd w:val="clear" w:color="auto" w:fill="auto"/>
            <w:vAlign w:val="center"/>
          </w:tcPr>
          <w:p w:rsidR="00FC5AB1" w:rsidRPr="00FC5AB1" w:rsidRDefault="007B7DB6" w:rsidP="007629FB">
            <w:pPr>
              <w:jc w:val="center"/>
              <w:rPr>
                <w:b/>
                <w:sz w:val="18"/>
                <w:szCs w:val="24"/>
              </w:rPr>
            </w:pPr>
          </w:p>
        </w:tc>
        <w:tc>
          <w:tcPr>
            <w:tcW w:w="1193" w:type="dxa"/>
            <w:tcBorders>
              <w:top w:val="nil"/>
              <w:left w:val="nil"/>
              <w:bottom w:val="nil"/>
              <w:right w:val="single" w:sz="8" w:space="0" w:color="000000"/>
            </w:tcBorders>
            <w:shd w:val="clear" w:color="auto" w:fill="auto"/>
            <w:vAlign w:val="center"/>
          </w:tcPr>
          <w:p w:rsidR="00FC5AB1" w:rsidRPr="00FC5AB1" w:rsidRDefault="007B7DB6" w:rsidP="007629FB">
            <w:pPr>
              <w:jc w:val="center"/>
              <w:rPr>
                <w:b/>
                <w:sz w:val="18"/>
                <w:szCs w:val="24"/>
              </w:rPr>
            </w:pPr>
            <w:r w:rsidRPr="00FC5AB1">
              <w:rPr>
                <w:b/>
                <w:sz w:val="18"/>
                <w:szCs w:val="24"/>
              </w:rPr>
              <w:t>1</w:t>
            </w:r>
          </w:p>
        </w:tc>
        <w:tc>
          <w:tcPr>
            <w:tcW w:w="1216" w:type="dxa"/>
            <w:tcBorders>
              <w:top w:val="nil"/>
              <w:left w:val="nil"/>
              <w:bottom w:val="nil"/>
              <w:right w:val="single" w:sz="8" w:space="0" w:color="000000"/>
            </w:tcBorders>
            <w:shd w:val="clear" w:color="auto" w:fill="auto"/>
            <w:vAlign w:val="center"/>
          </w:tcPr>
          <w:p w:rsidR="00FC5AB1" w:rsidRPr="00FC5AB1" w:rsidRDefault="007B7DB6" w:rsidP="007629FB">
            <w:pPr>
              <w:jc w:val="center"/>
              <w:rPr>
                <w:b/>
                <w:sz w:val="18"/>
                <w:szCs w:val="24"/>
              </w:rPr>
            </w:pPr>
            <w:r w:rsidRPr="00FC5AB1">
              <w:rPr>
                <w:b/>
                <w:sz w:val="18"/>
                <w:szCs w:val="24"/>
              </w:rPr>
              <w:t>17</w:t>
            </w:r>
          </w:p>
        </w:tc>
        <w:tc>
          <w:tcPr>
            <w:tcW w:w="1304" w:type="dxa"/>
            <w:tcBorders>
              <w:top w:val="nil"/>
              <w:left w:val="nil"/>
              <w:bottom w:val="nil"/>
              <w:right w:val="single" w:sz="8" w:space="0" w:color="000000"/>
            </w:tcBorders>
            <w:shd w:val="clear" w:color="auto" w:fill="auto"/>
            <w:vAlign w:val="center"/>
          </w:tcPr>
          <w:p w:rsidR="00FC5AB1" w:rsidRPr="00FC5AB1" w:rsidRDefault="007B7DB6" w:rsidP="007629FB">
            <w:pPr>
              <w:jc w:val="center"/>
              <w:rPr>
                <w:b/>
                <w:sz w:val="18"/>
                <w:szCs w:val="24"/>
              </w:rPr>
            </w:pPr>
            <w:r w:rsidRPr="00FC5AB1">
              <w:rPr>
                <w:b/>
                <w:sz w:val="18"/>
                <w:szCs w:val="24"/>
              </w:rPr>
              <w:t>4</w:t>
            </w:r>
          </w:p>
        </w:tc>
        <w:tc>
          <w:tcPr>
            <w:tcW w:w="1349" w:type="dxa"/>
            <w:tcBorders>
              <w:top w:val="nil"/>
              <w:left w:val="nil"/>
              <w:bottom w:val="nil"/>
              <w:right w:val="single" w:sz="8" w:space="0" w:color="000000"/>
            </w:tcBorders>
            <w:shd w:val="clear" w:color="auto" w:fill="auto"/>
            <w:vAlign w:val="center"/>
          </w:tcPr>
          <w:p w:rsidR="00FC5AB1" w:rsidRPr="00FC5AB1" w:rsidRDefault="007B7DB6" w:rsidP="007629FB">
            <w:pPr>
              <w:jc w:val="center"/>
              <w:rPr>
                <w:b/>
                <w:sz w:val="18"/>
                <w:szCs w:val="24"/>
              </w:rPr>
            </w:pPr>
            <w:r w:rsidRPr="00FC5AB1">
              <w:rPr>
                <w:b/>
                <w:sz w:val="18"/>
                <w:szCs w:val="24"/>
              </w:rPr>
              <w:t>22</w:t>
            </w:r>
          </w:p>
        </w:tc>
      </w:tr>
      <w:tr w:rsidR="009071A5" w:rsidTr="007629FB">
        <w:trPr>
          <w:trHeight w:val="455"/>
        </w:trPr>
        <w:tc>
          <w:tcPr>
            <w:tcW w:w="8900" w:type="dxa"/>
            <w:gridSpan w:val="6"/>
            <w:tcBorders>
              <w:top w:val="single" w:sz="8" w:space="0" w:color="auto"/>
              <w:left w:val="single" w:sz="8" w:space="0" w:color="auto"/>
              <w:bottom w:val="nil"/>
              <w:right w:val="single" w:sz="8" w:space="0" w:color="000000"/>
            </w:tcBorders>
            <w:shd w:val="clear" w:color="auto" w:fill="C0C0C0"/>
            <w:noWrap/>
            <w:vAlign w:val="center"/>
          </w:tcPr>
          <w:p w:rsidR="00FC5AB1" w:rsidRPr="00FC5AB1" w:rsidRDefault="007B7DB6" w:rsidP="007629FB">
            <w:pPr>
              <w:rPr>
                <w:b/>
                <w:bCs/>
                <w:color w:val="000000"/>
                <w:sz w:val="18"/>
                <w:szCs w:val="24"/>
              </w:rPr>
            </w:pPr>
            <w:r w:rsidRPr="00FC5AB1">
              <w:rPr>
                <w:b/>
                <w:bCs/>
                <w:color w:val="000000"/>
                <w:sz w:val="18"/>
                <w:szCs w:val="24"/>
              </w:rPr>
              <w:t>HALLAZGOS INGRESADOS EN EL TERCER TRIMESTRE DE 2015</w:t>
            </w:r>
          </w:p>
        </w:tc>
      </w:tr>
      <w:tr w:rsidR="009071A5" w:rsidTr="007629FB">
        <w:trPr>
          <w:trHeight w:val="420"/>
        </w:trPr>
        <w:tc>
          <w:tcPr>
            <w:tcW w:w="2137" w:type="dxa"/>
            <w:tcBorders>
              <w:top w:val="single" w:sz="8" w:space="0" w:color="auto"/>
              <w:left w:val="single" w:sz="8" w:space="0" w:color="auto"/>
              <w:bottom w:val="single" w:sz="8" w:space="0" w:color="auto"/>
              <w:right w:val="single" w:sz="8" w:space="0" w:color="auto"/>
            </w:tcBorders>
            <w:shd w:val="clear" w:color="auto" w:fill="auto"/>
            <w:noWrap/>
            <w:vAlign w:val="center"/>
          </w:tcPr>
          <w:p w:rsidR="00FC5AB1" w:rsidRPr="00FC5AB1" w:rsidRDefault="007B7DB6" w:rsidP="007629FB">
            <w:pPr>
              <w:jc w:val="center"/>
              <w:rPr>
                <w:sz w:val="18"/>
                <w:szCs w:val="24"/>
              </w:rPr>
            </w:pPr>
            <w:r w:rsidRPr="00FC5AB1">
              <w:rPr>
                <w:sz w:val="18"/>
                <w:szCs w:val="24"/>
              </w:rPr>
              <w:t>6 Auditoria Fiscal</w:t>
            </w:r>
          </w:p>
        </w:tc>
        <w:tc>
          <w:tcPr>
            <w:tcW w:w="1701" w:type="dxa"/>
            <w:tcBorders>
              <w:top w:val="single" w:sz="8" w:space="0" w:color="auto"/>
              <w:left w:val="nil"/>
              <w:bottom w:val="single" w:sz="8" w:space="0" w:color="auto"/>
              <w:right w:val="single" w:sz="8" w:space="0" w:color="auto"/>
            </w:tcBorders>
            <w:shd w:val="clear" w:color="auto" w:fill="auto"/>
            <w:noWrap/>
            <w:vAlign w:val="center"/>
          </w:tcPr>
          <w:p w:rsidR="00FC5AB1" w:rsidRPr="00FC5AB1" w:rsidRDefault="007B7DB6" w:rsidP="007629FB">
            <w:pPr>
              <w:jc w:val="center"/>
              <w:rPr>
                <w:sz w:val="18"/>
                <w:szCs w:val="24"/>
              </w:rPr>
            </w:pPr>
            <w:r w:rsidRPr="00FC5AB1">
              <w:rPr>
                <w:sz w:val="18"/>
                <w:szCs w:val="24"/>
              </w:rPr>
              <w:t>Correctiva</w:t>
            </w:r>
          </w:p>
        </w:tc>
        <w:tc>
          <w:tcPr>
            <w:tcW w:w="1193" w:type="dxa"/>
            <w:tcBorders>
              <w:top w:val="single" w:sz="8" w:space="0" w:color="auto"/>
              <w:left w:val="nil"/>
              <w:bottom w:val="single" w:sz="8" w:space="0" w:color="auto"/>
              <w:right w:val="single" w:sz="8" w:space="0" w:color="auto"/>
            </w:tcBorders>
            <w:shd w:val="clear" w:color="auto" w:fill="auto"/>
            <w:noWrap/>
            <w:vAlign w:val="center"/>
          </w:tcPr>
          <w:p w:rsidR="00FC5AB1" w:rsidRPr="00FC5AB1" w:rsidRDefault="007B7DB6" w:rsidP="007629FB">
            <w:pPr>
              <w:jc w:val="center"/>
              <w:rPr>
                <w:sz w:val="18"/>
                <w:szCs w:val="24"/>
              </w:rPr>
            </w:pPr>
            <w:r w:rsidRPr="00FC5AB1">
              <w:rPr>
                <w:sz w:val="18"/>
                <w:szCs w:val="24"/>
              </w:rPr>
              <w:t>6</w:t>
            </w:r>
          </w:p>
        </w:tc>
        <w:tc>
          <w:tcPr>
            <w:tcW w:w="1216" w:type="dxa"/>
            <w:tcBorders>
              <w:top w:val="single" w:sz="8" w:space="0" w:color="auto"/>
              <w:left w:val="nil"/>
              <w:bottom w:val="single" w:sz="8" w:space="0" w:color="auto"/>
              <w:right w:val="single" w:sz="8" w:space="0" w:color="auto"/>
            </w:tcBorders>
            <w:shd w:val="clear" w:color="auto" w:fill="auto"/>
            <w:noWrap/>
            <w:vAlign w:val="center"/>
          </w:tcPr>
          <w:p w:rsidR="00FC5AB1" w:rsidRPr="00FC5AB1" w:rsidRDefault="007B7DB6" w:rsidP="007629FB">
            <w:pPr>
              <w:jc w:val="center"/>
              <w:rPr>
                <w:sz w:val="18"/>
                <w:szCs w:val="24"/>
              </w:rPr>
            </w:pPr>
            <w:r w:rsidRPr="00FC5AB1">
              <w:rPr>
                <w:sz w:val="18"/>
                <w:szCs w:val="24"/>
              </w:rPr>
              <w:t>0</w:t>
            </w:r>
          </w:p>
        </w:tc>
        <w:tc>
          <w:tcPr>
            <w:tcW w:w="1304" w:type="dxa"/>
            <w:tcBorders>
              <w:top w:val="single" w:sz="8" w:space="0" w:color="auto"/>
              <w:left w:val="nil"/>
              <w:bottom w:val="single" w:sz="8" w:space="0" w:color="auto"/>
              <w:right w:val="single" w:sz="8" w:space="0" w:color="auto"/>
            </w:tcBorders>
            <w:shd w:val="clear" w:color="auto" w:fill="auto"/>
            <w:noWrap/>
            <w:vAlign w:val="center"/>
          </w:tcPr>
          <w:p w:rsidR="00FC5AB1" w:rsidRPr="00FC5AB1" w:rsidRDefault="007B7DB6" w:rsidP="007629FB">
            <w:pPr>
              <w:jc w:val="center"/>
              <w:rPr>
                <w:sz w:val="18"/>
                <w:szCs w:val="24"/>
              </w:rPr>
            </w:pPr>
            <w:r w:rsidRPr="00FC5AB1">
              <w:rPr>
                <w:sz w:val="18"/>
                <w:szCs w:val="24"/>
              </w:rPr>
              <w:t>1</w:t>
            </w:r>
          </w:p>
        </w:tc>
        <w:tc>
          <w:tcPr>
            <w:tcW w:w="1349" w:type="dxa"/>
            <w:tcBorders>
              <w:top w:val="single" w:sz="8" w:space="0" w:color="auto"/>
              <w:left w:val="nil"/>
              <w:bottom w:val="single" w:sz="8" w:space="0" w:color="auto"/>
              <w:right w:val="single" w:sz="8" w:space="0" w:color="auto"/>
            </w:tcBorders>
            <w:shd w:val="clear" w:color="auto" w:fill="auto"/>
            <w:noWrap/>
            <w:vAlign w:val="center"/>
          </w:tcPr>
          <w:p w:rsidR="00FC5AB1" w:rsidRPr="00FC5AB1" w:rsidRDefault="007B7DB6" w:rsidP="007629FB">
            <w:pPr>
              <w:jc w:val="center"/>
              <w:rPr>
                <w:sz w:val="18"/>
                <w:szCs w:val="24"/>
              </w:rPr>
            </w:pPr>
            <w:r w:rsidRPr="00FC5AB1">
              <w:rPr>
                <w:sz w:val="18"/>
                <w:szCs w:val="24"/>
              </w:rPr>
              <w:t>7</w:t>
            </w:r>
          </w:p>
        </w:tc>
      </w:tr>
      <w:tr w:rsidR="009071A5" w:rsidTr="007629FB">
        <w:trPr>
          <w:trHeight w:val="330"/>
        </w:trPr>
        <w:tc>
          <w:tcPr>
            <w:tcW w:w="2137" w:type="dxa"/>
            <w:tcBorders>
              <w:top w:val="nil"/>
              <w:left w:val="single" w:sz="8" w:space="0" w:color="000000"/>
              <w:bottom w:val="single" w:sz="8" w:space="0" w:color="000000"/>
              <w:right w:val="single" w:sz="8" w:space="0" w:color="000000"/>
            </w:tcBorders>
            <w:shd w:val="clear" w:color="auto" w:fill="FFFFFF"/>
            <w:vAlign w:val="center"/>
          </w:tcPr>
          <w:p w:rsidR="00FC5AB1" w:rsidRPr="00FC5AB1" w:rsidRDefault="007B7DB6" w:rsidP="007629FB">
            <w:pPr>
              <w:jc w:val="center"/>
              <w:rPr>
                <w:b/>
                <w:bCs/>
                <w:color w:val="000000"/>
                <w:sz w:val="18"/>
                <w:szCs w:val="24"/>
              </w:rPr>
            </w:pPr>
            <w:r w:rsidRPr="00FC5AB1">
              <w:rPr>
                <w:b/>
                <w:sz w:val="18"/>
                <w:szCs w:val="24"/>
              </w:rPr>
              <w:t>TOTAL GENERAL</w:t>
            </w:r>
          </w:p>
        </w:tc>
        <w:tc>
          <w:tcPr>
            <w:tcW w:w="1701" w:type="dxa"/>
            <w:tcBorders>
              <w:top w:val="nil"/>
              <w:left w:val="nil"/>
              <w:bottom w:val="single" w:sz="8" w:space="0" w:color="000000"/>
              <w:right w:val="single" w:sz="8" w:space="0" w:color="000000"/>
            </w:tcBorders>
            <w:shd w:val="clear" w:color="auto" w:fill="FFFFFF"/>
            <w:vAlign w:val="center"/>
          </w:tcPr>
          <w:p w:rsidR="00FC5AB1" w:rsidRPr="00FC5AB1" w:rsidRDefault="007B7DB6" w:rsidP="007629FB">
            <w:pPr>
              <w:jc w:val="center"/>
              <w:rPr>
                <w:b/>
                <w:bCs/>
                <w:color w:val="000000"/>
                <w:sz w:val="18"/>
                <w:szCs w:val="24"/>
              </w:rPr>
            </w:pPr>
            <w:r w:rsidRPr="00FC5AB1">
              <w:rPr>
                <w:b/>
                <w:bCs/>
                <w:color w:val="000000"/>
                <w:sz w:val="18"/>
                <w:szCs w:val="24"/>
              </w:rPr>
              <w:t> </w:t>
            </w:r>
          </w:p>
        </w:tc>
        <w:tc>
          <w:tcPr>
            <w:tcW w:w="1193" w:type="dxa"/>
            <w:tcBorders>
              <w:top w:val="nil"/>
              <w:left w:val="nil"/>
              <w:bottom w:val="single" w:sz="8" w:space="0" w:color="000000"/>
              <w:right w:val="single" w:sz="8" w:space="0" w:color="000000"/>
            </w:tcBorders>
            <w:shd w:val="clear" w:color="auto" w:fill="FFFFFF"/>
            <w:vAlign w:val="center"/>
          </w:tcPr>
          <w:p w:rsidR="00FC5AB1" w:rsidRPr="00FC5AB1" w:rsidRDefault="007B7DB6" w:rsidP="007629FB">
            <w:pPr>
              <w:jc w:val="center"/>
              <w:rPr>
                <w:b/>
                <w:color w:val="000000"/>
                <w:sz w:val="18"/>
                <w:szCs w:val="24"/>
              </w:rPr>
            </w:pPr>
            <w:r w:rsidRPr="00FC5AB1">
              <w:rPr>
                <w:b/>
                <w:color w:val="000000"/>
                <w:sz w:val="18"/>
                <w:szCs w:val="24"/>
              </w:rPr>
              <w:t>7</w:t>
            </w:r>
          </w:p>
        </w:tc>
        <w:tc>
          <w:tcPr>
            <w:tcW w:w="1216" w:type="dxa"/>
            <w:tcBorders>
              <w:top w:val="nil"/>
              <w:left w:val="nil"/>
              <w:bottom w:val="single" w:sz="8" w:space="0" w:color="000000"/>
              <w:right w:val="single" w:sz="8" w:space="0" w:color="000000"/>
            </w:tcBorders>
            <w:shd w:val="clear" w:color="auto" w:fill="FFFFFF"/>
            <w:vAlign w:val="center"/>
          </w:tcPr>
          <w:p w:rsidR="00FC5AB1" w:rsidRPr="00FC5AB1" w:rsidRDefault="007B7DB6" w:rsidP="007629FB">
            <w:pPr>
              <w:jc w:val="center"/>
              <w:rPr>
                <w:b/>
                <w:color w:val="000000"/>
                <w:sz w:val="18"/>
                <w:szCs w:val="24"/>
              </w:rPr>
            </w:pPr>
            <w:r w:rsidRPr="00FC5AB1">
              <w:rPr>
                <w:b/>
                <w:color w:val="000000"/>
                <w:sz w:val="18"/>
                <w:szCs w:val="24"/>
              </w:rPr>
              <w:t>17</w:t>
            </w:r>
          </w:p>
        </w:tc>
        <w:tc>
          <w:tcPr>
            <w:tcW w:w="1304" w:type="dxa"/>
            <w:tcBorders>
              <w:top w:val="nil"/>
              <w:left w:val="nil"/>
              <w:bottom w:val="single" w:sz="8" w:space="0" w:color="000000"/>
              <w:right w:val="single" w:sz="8" w:space="0" w:color="000000"/>
            </w:tcBorders>
            <w:shd w:val="clear" w:color="auto" w:fill="FFFFFF"/>
            <w:vAlign w:val="center"/>
          </w:tcPr>
          <w:p w:rsidR="00FC5AB1" w:rsidRPr="00FC5AB1" w:rsidRDefault="007B7DB6" w:rsidP="007629FB">
            <w:pPr>
              <w:jc w:val="center"/>
              <w:rPr>
                <w:b/>
                <w:color w:val="000000"/>
                <w:sz w:val="18"/>
                <w:szCs w:val="24"/>
              </w:rPr>
            </w:pPr>
            <w:r w:rsidRPr="00FC5AB1">
              <w:rPr>
                <w:b/>
                <w:color w:val="000000"/>
                <w:sz w:val="18"/>
                <w:szCs w:val="24"/>
              </w:rPr>
              <w:t>5</w:t>
            </w:r>
          </w:p>
        </w:tc>
        <w:tc>
          <w:tcPr>
            <w:tcW w:w="1349" w:type="dxa"/>
            <w:tcBorders>
              <w:top w:val="nil"/>
              <w:left w:val="nil"/>
              <w:bottom w:val="single" w:sz="8" w:space="0" w:color="000000"/>
              <w:right w:val="single" w:sz="8" w:space="0" w:color="000000"/>
            </w:tcBorders>
            <w:shd w:val="clear" w:color="auto" w:fill="FFFFFF"/>
            <w:vAlign w:val="center"/>
          </w:tcPr>
          <w:p w:rsidR="00FC5AB1" w:rsidRPr="00FC5AB1" w:rsidRDefault="007B7DB6" w:rsidP="007629FB">
            <w:pPr>
              <w:jc w:val="center"/>
              <w:rPr>
                <w:b/>
                <w:color w:val="000000"/>
                <w:sz w:val="18"/>
                <w:szCs w:val="24"/>
              </w:rPr>
            </w:pPr>
            <w:r w:rsidRPr="00FC5AB1">
              <w:rPr>
                <w:b/>
                <w:color w:val="000000"/>
                <w:sz w:val="18"/>
                <w:szCs w:val="24"/>
              </w:rPr>
              <w:t>29</w:t>
            </w:r>
          </w:p>
        </w:tc>
      </w:tr>
    </w:tbl>
    <w:p w:rsidR="00FC5AB1" w:rsidRPr="00FC5AB1" w:rsidRDefault="007B7DB6" w:rsidP="00FC5AB1">
      <w:pPr>
        <w:jc w:val="both"/>
        <w:rPr>
          <w:color w:val="000000"/>
          <w:sz w:val="14"/>
          <w:szCs w:val="14"/>
        </w:rPr>
      </w:pPr>
      <w:r w:rsidRPr="00FC5AB1">
        <w:rPr>
          <w:color w:val="000000"/>
          <w:sz w:val="14"/>
          <w:szCs w:val="14"/>
        </w:rPr>
        <w:t xml:space="preserve">Fuente: </w:t>
      </w:r>
      <w:r w:rsidRPr="00FC5AB1">
        <w:rPr>
          <w:color w:val="000000"/>
          <w:sz w:val="14"/>
          <w:szCs w:val="14"/>
        </w:rPr>
        <w:t>Plan de Mejoramiento Proceso Gestión Financiera, Septiembre de 2015.</w:t>
      </w:r>
    </w:p>
    <w:p w:rsidR="00FC5AB1" w:rsidRPr="00FC5AB1" w:rsidRDefault="007B7DB6" w:rsidP="00FC5AB1">
      <w:pPr>
        <w:ind w:left="1418" w:hanging="1560"/>
        <w:jc w:val="center"/>
        <w:rPr>
          <w:b/>
          <w:color w:val="000000"/>
          <w:szCs w:val="24"/>
        </w:rPr>
      </w:pPr>
    </w:p>
    <w:p w:rsidR="00FC5AB1" w:rsidRPr="00FC5AB1" w:rsidRDefault="007B7DB6" w:rsidP="00FC5AB1">
      <w:pPr>
        <w:tabs>
          <w:tab w:val="left" w:pos="1440"/>
        </w:tabs>
        <w:spacing w:line="276" w:lineRule="auto"/>
        <w:jc w:val="both"/>
        <w:rPr>
          <w:color w:val="000000"/>
          <w:szCs w:val="24"/>
        </w:rPr>
      </w:pPr>
      <w:r w:rsidRPr="00FC5AB1">
        <w:rPr>
          <w:color w:val="000000"/>
          <w:szCs w:val="24"/>
        </w:rPr>
        <w:lastRenderedPageBreak/>
        <w:t xml:space="preserve">Como producto de la verificación, se tiene que continúa abierta una (1) acción de mejora, se solicitará el cierre de cinco (5) hallazgos de origen 6 - Auditoría Fiscal y con relación a  </w:t>
      </w:r>
      <w:r w:rsidRPr="00FC5AB1">
        <w:rPr>
          <w:color w:val="000000"/>
          <w:szCs w:val="24"/>
        </w:rPr>
        <w:t>diecisiete (17) hallazgos descritos en las vigencias 2011 y 2013, como resultado del cumplimiento y eficacia de las acciones correctivas fueron cerrados por la Auditoria Fiscal en el Informe Final de Auditoría Regular Vigencia 2014- PAAF 2015 - Sept-2015.</w:t>
      </w:r>
    </w:p>
    <w:p w:rsidR="00FC5AB1" w:rsidRPr="00FC5AB1" w:rsidRDefault="007B7DB6" w:rsidP="00FC5AB1">
      <w:pPr>
        <w:tabs>
          <w:tab w:val="left" w:pos="1440"/>
        </w:tabs>
        <w:spacing w:line="276" w:lineRule="auto"/>
        <w:jc w:val="both"/>
        <w:rPr>
          <w:color w:val="000000"/>
          <w:szCs w:val="24"/>
        </w:rPr>
      </w:pPr>
    </w:p>
    <w:p w:rsidR="00FC5AB1" w:rsidRPr="00FC5AB1" w:rsidRDefault="007B7DB6" w:rsidP="00FC5AB1">
      <w:pPr>
        <w:tabs>
          <w:tab w:val="left" w:pos="1440"/>
        </w:tabs>
        <w:spacing w:line="276" w:lineRule="auto"/>
        <w:jc w:val="both"/>
        <w:rPr>
          <w:color w:val="000000"/>
          <w:szCs w:val="24"/>
        </w:rPr>
      </w:pPr>
      <w:r w:rsidRPr="00FC5AB1">
        <w:rPr>
          <w:color w:val="000000"/>
          <w:szCs w:val="24"/>
        </w:rPr>
        <w:t>Verificado el avance de las acciones implementadas, la Oficina de Control Interno evidenció que el cumplimiento de las mismas esta soportado en los documentos elaborados por el responsable del proceso, el estado actual de las acciones se relaciona a conti</w:t>
      </w:r>
      <w:r w:rsidRPr="00FC5AB1">
        <w:rPr>
          <w:color w:val="000000"/>
          <w:szCs w:val="24"/>
        </w:rPr>
        <w:t xml:space="preserve">nuación: </w:t>
      </w:r>
    </w:p>
    <w:p w:rsidR="00FC5AB1" w:rsidRPr="00FC5AB1" w:rsidRDefault="007B7DB6" w:rsidP="00FC5AB1">
      <w:pPr>
        <w:tabs>
          <w:tab w:val="left" w:pos="1440"/>
        </w:tabs>
        <w:jc w:val="both"/>
        <w:rPr>
          <w:color w:val="000000"/>
          <w:szCs w:val="24"/>
        </w:rPr>
      </w:pPr>
    </w:p>
    <w:p w:rsidR="00FC5AB1" w:rsidRPr="00FC5AB1" w:rsidRDefault="007B7DB6" w:rsidP="00FC5AB1">
      <w:pPr>
        <w:tabs>
          <w:tab w:val="left" w:pos="1440"/>
        </w:tabs>
        <w:jc w:val="both"/>
        <w:rPr>
          <w:b/>
          <w:color w:val="000000"/>
          <w:sz w:val="22"/>
          <w:szCs w:val="22"/>
        </w:rPr>
      </w:pPr>
      <w:r w:rsidRPr="00FC5AB1">
        <w:rPr>
          <w:b/>
          <w:color w:val="000000"/>
          <w:sz w:val="22"/>
          <w:szCs w:val="22"/>
        </w:rPr>
        <w:t>Origen 1. AUTOEVALUACIÓN</w:t>
      </w:r>
    </w:p>
    <w:p w:rsidR="00FC5AB1" w:rsidRPr="00FC5AB1" w:rsidRDefault="007B7DB6" w:rsidP="00FC5AB1">
      <w:pPr>
        <w:tabs>
          <w:tab w:val="left" w:pos="1440"/>
        </w:tabs>
        <w:jc w:val="both"/>
        <w:rPr>
          <w:b/>
          <w:color w:val="000000"/>
          <w:szCs w:val="24"/>
        </w:rPr>
      </w:pPr>
    </w:p>
    <w:p w:rsidR="00FC5AB1" w:rsidRPr="00FC5AB1" w:rsidRDefault="007B7DB6" w:rsidP="00FC5AB1">
      <w:pPr>
        <w:tabs>
          <w:tab w:val="left" w:pos="1440"/>
        </w:tabs>
        <w:spacing w:line="276" w:lineRule="auto"/>
        <w:jc w:val="both"/>
        <w:rPr>
          <w:szCs w:val="24"/>
        </w:rPr>
      </w:pPr>
      <w:r w:rsidRPr="00FC5AB1">
        <w:rPr>
          <w:color w:val="000000"/>
          <w:szCs w:val="24"/>
        </w:rPr>
        <w:t>La acción de mejora “</w:t>
      </w:r>
      <w:r w:rsidRPr="00FC5AB1">
        <w:rPr>
          <w:i/>
          <w:color w:val="000000"/>
          <w:szCs w:val="24"/>
        </w:rPr>
        <w:t>Realizar seguimiento a la ejecución acompañado del supervisor o interventor del contrato”</w:t>
      </w:r>
      <w:r w:rsidRPr="00FC5AB1">
        <w:rPr>
          <w:color w:val="000000"/>
          <w:szCs w:val="24"/>
        </w:rPr>
        <w:t>, continúa abierta por cuanto se constató que la Subdirección Financiera realiza el seguimiento de manera permanente con los Gerentes de los proyectos 0770 y 0776 y  los datos tomados del módulo Predis, a la fecha se refleja un avance de ejecución en reser</w:t>
      </w:r>
      <w:r w:rsidRPr="00FC5AB1">
        <w:rPr>
          <w:color w:val="000000"/>
          <w:szCs w:val="24"/>
        </w:rPr>
        <w:t>vas presupuestales del 82%.</w:t>
      </w:r>
    </w:p>
    <w:p w:rsidR="00FC5AB1" w:rsidRPr="00FC5AB1" w:rsidRDefault="007B7DB6" w:rsidP="00FC5AB1">
      <w:pPr>
        <w:tabs>
          <w:tab w:val="left" w:pos="1440"/>
        </w:tabs>
        <w:spacing w:line="276" w:lineRule="auto"/>
        <w:jc w:val="both"/>
        <w:rPr>
          <w:b/>
          <w:color w:val="000000"/>
          <w:szCs w:val="24"/>
        </w:rPr>
      </w:pPr>
    </w:p>
    <w:p w:rsidR="00FC5AB1" w:rsidRPr="00FC5AB1" w:rsidRDefault="007B7DB6" w:rsidP="00FC5AB1">
      <w:pPr>
        <w:tabs>
          <w:tab w:val="left" w:pos="1440"/>
        </w:tabs>
        <w:jc w:val="both"/>
        <w:rPr>
          <w:b/>
          <w:color w:val="000000"/>
          <w:sz w:val="22"/>
          <w:szCs w:val="22"/>
        </w:rPr>
      </w:pPr>
      <w:r w:rsidRPr="00FC5AB1">
        <w:rPr>
          <w:b/>
          <w:color w:val="000000"/>
          <w:sz w:val="22"/>
          <w:szCs w:val="22"/>
        </w:rPr>
        <w:t>ACCIONES CORRECTIVAS</w:t>
      </w:r>
    </w:p>
    <w:p w:rsidR="00FC5AB1" w:rsidRPr="00FC5AB1" w:rsidRDefault="007B7DB6" w:rsidP="00FC5AB1">
      <w:pPr>
        <w:tabs>
          <w:tab w:val="left" w:pos="1440"/>
        </w:tabs>
        <w:jc w:val="both"/>
        <w:rPr>
          <w:b/>
          <w:color w:val="000000"/>
          <w:sz w:val="22"/>
          <w:szCs w:val="22"/>
        </w:rPr>
      </w:pPr>
    </w:p>
    <w:p w:rsidR="00FC5AB1" w:rsidRPr="00FC5AB1" w:rsidRDefault="007B7DB6" w:rsidP="00FC5AB1">
      <w:pPr>
        <w:tabs>
          <w:tab w:val="left" w:pos="1440"/>
        </w:tabs>
        <w:jc w:val="both"/>
        <w:rPr>
          <w:b/>
          <w:color w:val="000000"/>
          <w:sz w:val="22"/>
          <w:szCs w:val="22"/>
        </w:rPr>
      </w:pPr>
      <w:r w:rsidRPr="00FC5AB1">
        <w:rPr>
          <w:b/>
          <w:color w:val="000000"/>
          <w:sz w:val="22"/>
          <w:szCs w:val="22"/>
        </w:rPr>
        <w:t xml:space="preserve">Origen 6-AUDITORIA FISCAL </w:t>
      </w:r>
    </w:p>
    <w:p w:rsidR="00FC5AB1" w:rsidRPr="00FC5AB1" w:rsidRDefault="007B7DB6" w:rsidP="00FC5AB1">
      <w:pPr>
        <w:tabs>
          <w:tab w:val="left" w:pos="1440"/>
        </w:tabs>
        <w:jc w:val="both"/>
        <w:rPr>
          <w:b/>
          <w:color w:val="000000"/>
          <w:szCs w:val="24"/>
        </w:rPr>
      </w:pPr>
    </w:p>
    <w:p w:rsidR="00FC5AB1" w:rsidRDefault="007B7DB6" w:rsidP="00FC5AB1">
      <w:pPr>
        <w:tabs>
          <w:tab w:val="left" w:pos="1440"/>
        </w:tabs>
        <w:spacing w:line="276" w:lineRule="auto"/>
        <w:jc w:val="both"/>
        <w:rPr>
          <w:color w:val="000000"/>
          <w:szCs w:val="24"/>
        </w:rPr>
      </w:pPr>
      <w:r w:rsidRPr="00FC5AB1">
        <w:rPr>
          <w:color w:val="000000"/>
          <w:szCs w:val="24"/>
        </w:rPr>
        <w:t xml:space="preserve">Por el cumplimiento de las acciones, la Auditaría Fiscal a través del Informe Final de Auditoría Regular Vigencia 2014- PAAF 2015 - Sept-2015 cerró los siguientes  hallazgos: </w:t>
      </w:r>
    </w:p>
    <w:p w:rsidR="00FC5AB1" w:rsidRPr="00FC5AB1" w:rsidRDefault="007B7DB6" w:rsidP="00FC5AB1">
      <w:pPr>
        <w:tabs>
          <w:tab w:val="left" w:pos="1440"/>
        </w:tabs>
        <w:spacing w:line="276" w:lineRule="auto"/>
        <w:jc w:val="both"/>
        <w:rPr>
          <w:color w:val="000000"/>
          <w:szCs w:val="24"/>
        </w:rPr>
      </w:pPr>
    </w:p>
    <w:p w:rsidR="00FC5AB1" w:rsidRPr="00FC5AB1" w:rsidRDefault="007B7DB6" w:rsidP="00FC5AB1">
      <w:pPr>
        <w:tabs>
          <w:tab w:val="left" w:pos="1440"/>
        </w:tabs>
        <w:jc w:val="both"/>
        <w:rPr>
          <w:b/>
          <w:color w:val="000000"/>
          <w:szCs w:val="24"/>
        </w:rPr>
      </w:pPr>
      <w:r w:rsidRPr="00FC5AB1">
        <w:rPr>
          <w:b/>
          <w:color w:val="000000"/>
          <w:szCs w:val="24"/>
        </w:rPr>
        <w:t>Informe Final Auditoria regular Vigencia 2011</w:t>
      </w:r>
    </w:p>
    <w:p w:rsidR="00FC5AB1" w:rsidRPr="00FC5AB1" w:rsidRDefault="007B7DB6" w:rsidP="00FC5AB1">
      <w:pPr>
        <w:tabs>
          <w:tab w:val="left" w:pos="1440"/>
        </w:tabs>
        <w:jc w:val="both"/>
        <w:rPr>
          <w:b/>
          <w:color w:val="000000"/>
          <w:szCs w:val="24"/>
        </w:rPr>
      </w:pPr>
    </w:p>
    <w:p w:rsidR="00FC5AB1" w:rsidRPr="00FC5AB1" w:rsidRDefault="007B7DB6" w:rsidP="00FC5AB1">
      <w:pPr>
        <w:tabs>
          <w:tab w:val="left" w:pos="1440"/>
        </w:tabs>
        <w:jc w:val="both"/>
        <w:rPr>
          <w:color w:val="000000"/>
          <w:szCs w:val="24"/>
        </w:rPr>
      </w:pPr>
      <w:r w:rsidRPr="00FC5AB1">
        <w:rPr>
          <w:color w:val="000000"/>
          <w:szCs w:val="24"/>
        </w:rPr>
        <w:t>Hallazgos Nos: (2.4.8) y (2.6.3)</w:t>
      </w:r>
    </w:p>
    <w:p w:rsidR="00FC5AB1" w:rsidRPr="00FC5AB1" w:rsidRDefault="007B7DB6" w:rsidP="00FC5AB1">
      <w:pPr>
        <w:tabs>
          <w:tab w:val="left" w:pos="1440"/>
        </w:tabs>
        <w:jc w:val="both"/>
        <w:rPr>
          <w:color w:val="000000"/>
          <w:szCs w:val="24"/>
        </w:rPr>
      </w:pPr>
    </w:p>
    <w:p w:rsidR="00FC5AB1" w:rsidRPr="00FC5AB1" w:rsidRDefault="007B7DB6" w:rsidP="00FC5AB1">
      <w:pPr>
        <w:tabs>
          <w:tab w:val="left" w:pos="1440"/>
        </w:tabs>
        <w:jc w:val="both"/>
        <w:rPr>
          <w:b/>
          <w:color w:val="000000"/>
          <w:szCs w:val="24"/>
        </w:rPr>
      </w:pPr>
      <w:r w:rsidRPr="00FC5AB1">
        <w:rPr>
          <w:b/>
          <w:color w:val="000000"/>
          <w:szCs w:val="24"/>
        </w:rPr>
        <w:t>Informe Final de Auditoría vigencia 2012</w:t>
      </w:r>
    </w:p>
    <w:p w:rsidR="00FC5AB1" w:rsidRPr="00FC5AB1" w:rsidRDefault="007B7DB6" w:rsidP="00FC5AB1">
      <w:pPr>
        <w:tabs>
          <w:tab w:val="left" w:pos="1440"/>
        </w:tabs>
        <w:jc w:val="both"/>
        <w:rPr>
          <w:b/>
          <w:color w:val="000000"/>
          <w:szCs w:val="24"/>
        </w:rPr>
      </w:pPr>
    </w:p>
    <w:p w:rsidR="00FC5AB1" w:rsidRPr="00FC5AB1" w:rsidRDefault="007B7DB6" w:rsidP="00FC5AB1">
      <w:pPr>
        <w:tabs>
          <w:tab w:val="left" w:pos="1440"/>
        </w:tabs>
        <w:jc w:val="both"/>
        <w:rPr>
          <w:color w:val="000000"/>
          <w:szCs w:val="24"/>
        </w:rPr>
      </w:pPr>
      <w:r w:rsidRPr="00FC5AB1">
        <w:rPr>
          <w:color w:val="000000"/>
          <w:szCs w:val="24"/>
        </w:rPr>
        <w:t xml:space="preserve">Hallazgos Nos: (2.4.1.), (2.4.4), (2.4.10), (2.4.11), (2.4.12), (2.4.13), (2.4.14) y (2.4.18). </w:t>
      </w:r>
    </w:p>
    <w:p w:rsidR="00FC5AB1" w:rsidRPr="00FC5AB1" w:rsidRDefault="007B7DB6" w:rsidP="00FC5AB1">
      <w:pPr>
        <w:tabs>
          <w:tab w:val="left" w:pos="1440"/>
        </w:tabs>
        <w:jc w:val="both"/>
        <w:rPr>
          <w:color w:val="000000"/>
          <w:szCs w:val="24"/>
        </w:rPr>
      </w:pPr>
    </w:p>
    <w:p w:rsidR="00FC5AB1" w:rsidRPr="00FC5AB1" w:rsidRDefault="007B7DB6" w:rsidP="00FC5AB1">
      <w:pPr>
        <w:tabs>
          <w:tab w:val="left" w:pos="1440"/>
        </w:tabs>
        <w:jc w:val="both"/>
        <w:rPr>
          <w:b/>
          <w:color w:val="000000"/>
          <w:szCs w:val="24"/>
        </w:rPr>
      </w:pPr>
      <w:r w:rsidRPr="00FC5AB1">
        <w:rPr>
          <w:b/>
          <w:color w:val="000000"/>
          <w:szCs w:val="24"/>
        </w:rPr>
        <w:t xml:space="preserve">Informe Final de Auditoría Regular </w:t>
      </w:r>
      <w:r w:rsidRPr="00FC5AB1">
        <w:rPr>
          <w:b/>
          <w:color w:val="000000"/>
          <w:szCs w:val="24"/>
        </w:rPr>
        <w:t>vigencia 2013</w:t>
      </w:r>
    </w:p>
    <w:p w:rsidR="00FC5AB1" w:rsidRPr="00FC5AB1" w:rsidRDefault="007B7DB6" w:rsidP="00FC5AB1">
      <w:pPr>
        <w:tabs>
          <w:tab w:val="left" w:pos="1440"/>
        </w:tabs>
        <w:jc w:val="both"/>
        <w:rPr>
          <w:b/>
          <w:color w:val="000000"/>
          <w:szCs w:val="24"/>
        </w:rPr>
      </w:pPr>
    </w:p>
    <w:p w:rsidR="00FC5AB1" w:rsidRPr="00FC5AB1" w:rsidRDefault="007B7DB6" w:rsidP="00FC5AB1">
      <w:pPr>
        <w:tabs>
          <w:tab w:val="left" w:pos="1440"/>
        </w:tabs>
        <w:jc w:val="both"/>
        <w:rPr>
          <w:color w:val="000000"/>
          <w:szCs w:val="24"/>
        </w:rPr>
      </w:pPr>
      <w:r w:rsidRPr="00FC5AB1">
        <w:rPr>
          <w:color w:val="000000"/>
          <w:szCs w:val="24"/>
        </w:rPr>
        <w:t>Hallazgos Nos: (2.4.7), (2.4.10), (2.4.11), (2.4.13), (2.5.1) y (2.5.2).</w:t>
      </w:r>
    </w:p>
    <w:p w:rsidR="00FC5AB1" w:rsidRPr="00FC5AB1" w:rsidRDefault="007B7DB6" w:rsidP="00FC5AB1">
      <w:pPr>
        <w:tabs>
          <w:tab w:val="left" w:pos="1440"/>
        </w:tabs>
        <w:ind w:left="1412"/>
        <w:jc w:val="both"/>
        <w:rPr>
          <w:color w:val="000000"/>
          <w:szCs w:val="24"/>
        </w:rPr>
      </w:pPr>
    </w:p>
    <w:p w:rsidR="00FC5AB1" w:rsidRPr="00FC5AB1" w:rsidRDefault="007B7DB6" w:rsidP="00FC5AB1">
      <w:pPr>
        <w:tabs>
          <w:tab w:val="left" w:pos="1440"/>
        </w:tabs>
        <w:jc w:val="both"/>
        <w:rPr>
          <w:b/>
          <w:color w:val="000000"/>
          <w:szCs w:val="24"/>
        </w:rPr>
      </w:pPr>
      <w:r w:rsidRPr="00FC5AB1">
        <w:rPr>
          <w:b/>
          <w:color w:val="000000"/>
          <w:szCs w:val="24"/>
        </w:rPr>
        <w:t xml:space="preserve">Informe seguimiento a procedimiento para custodia de Títulos de  Depósito informe final de Operativo Especial de Fiscalización Judicial 2013.    </w:t>
      </w:r>
    </w:p>
    <w:p w:rsidR="00FC5AB1" w:rsidRPr="00FC5AB1" w:rsidRDefault="007B7DB6" w:rsidP="00FC5AB1">
      <w:pPr>
        <w:tabs>
          <w:tab w:val="left" w:pos="1440"/>
        </w:tabs>
        <w:jc w:val="both"/>
        <w:rPr>
          <w:b/>
          <w:color w:val="000000"/>
          <w:szCs w:val="24"/>
        </w:rPr>
      </w:pPr>
      <w:r w:rsidRPr="00FC5AB1">
        <w:rPr>
          <w:b/>
          <w:color w:val="000000"/>
          <w:szCs w:val="24"/>
        </w:rPr>
        <w:t xml:space="preserve">         </w:t>
      </w:r>
    </w:p>
    <w:p w:rsidR="00FC5AB1" w:rsidRPr="00FC5AB1" w:rsidRDefault="007B7DB6" w:rsidP="00FC5AB1">
      <w:pPr>
        <w:tabs>
          <w:tab w:val="left" w:pos="1440"/>
        </w:tabs>
        <w:jc w:val="both"/>
        <w:rPr>
          <w:color w:val="000000"/>
          <w:szCs w:val="24"/>
        </w:rPr>
      </w:pPr>
      <w:r w:rsidRPr="00FC5AB1">
        <w:rPr>
          <w:color w:val="000000"/>
          <w:szCs w:val="24"/>
        </w:rPr>
        <w:t xml:space="preserve">Hallazgo  </w:t>
      </w:r>
      <w:r w:rsidRPr="00FC5AB1">
        <w:rPr>
          <w:color w:val="000000"/>
          <w:szCs w:val="24"/>
        </w:rPr>
        <w:t>No. (2.1.1)</w:t>
      </w:r>
    </w:p>
    <w:p w:rsidR="00FC5AB1" w:rsidRPr="00FC5AB1" w:rsidRDefault="007B7DB6" w:rsidP="00FC5AB1">
      <w:pPr>
        <w:tabs>
          <w:tab w:val="left" w:pos="1440"/>
        </w:tabs>
        <w:jc w:val="both"/>
        <w:rPr>
          <w:color w:val="000000"/>
          <w:szCs w:val="24"/>
        </w:rPr>
      </w:pPr>
    </w:p>
    <w:p w:rsidR="00FC5AB1" w:rsidRPr="00FC5AB1" w:rsidRDefault="007B7DB6" w:rsidP="00FC5AB1">
      <w:pPr>
        <w:tabs>
          <w:tab w:val="left" w:pos="1440"/>
        </w:tabs>
        <w:spacing w:line="276" w:lineRule="auto"/>
        <w:jc w:val="both"/>
        <w:rPr>
          <w:color w:val="000000"/>
          <w:szCs w:val="24"/>
        </w:rPr>
      </w:pPr>
    </w:p>
    <w:p w:rsidR="00FC5AB1" w:rsidRPr="00FC5AB1" w:rsidRDefault="007B7DB6" w:rsidP="00FC5AB1">
      <w:pPr>
        <w:tabs>
          <w:tab w:val="left" w:pos="1440"/>
        </w:tabs>
        <w:spacing w:line="276" w:lineRule="auto"/>
        <w:jc w:val="both"/>
        <w:rPr>
          <w:color w:val="000000"/>
          <w:szCs w:val="24"/>
        </w:rPr>
      </w:pPr>
      <w:r w:rsidRPr="00FC5AB1">
        <w:rPr>
          <w:color w:val="000000"/>
          <w:szCs w:val="24"/>
        </w:rPr>
        <w:t>De otra parte, la Oficina de Control Interno constató el cumplimiento y eficacia de las acciones y solicitará a la Auditaría Fiscal el cierre de los siguientes hallazgos, los cuales no deben ser retirados del anexo 1- Plan de Mejoramiento sin</w:t>
      </w:r>
      <w:r w:rsidRPr="00FC5AB1">
        <w:rPr>
          <w:color w:val="000000"/>
          <w:szCs w:val="24"/>
        </w:rPr>
        <w:t xml:space="preserve"> la autorización del ente de control. </w:t>
      </w:r>
    </w:p>
    <w:p w:rsidR="00FC5AB1" w:rsidRPr="00FC5AB1" w:rsidRDefault="007B7DB6" w:rsidP="00FC5AB1">
      <w:pPr>
        <w:tabs>
          <w:tab w:val="left" w:pos="1440"/>
        </w:tabs>
        <w:spacing w:line="276" w:lineRule="auto"/>
        <w:jc w:val="both"/>
        <w:rPr>
          <w:color w:val="000000"/>
          <w:szCs w:val="24"/>
        </w:rPr>
      </w:pPr>
    </w:p>
    <w:p w:rsidR="00FC5AB1" w:rsidRPr="00FC5AB1" w:rsidRDefault="007B7DB6" w:rsidP="00FC5AB1">
      <w:pPr>
        <w:tabs>
          <w:tab w:val="left" w:pos="1440"/>
        </w:tabs>
        <w:jc w:val="both"/>
        <w:rPr>
          <w:b/>
          <w:color w:val="000000"/>
          <w:szCs w:val="24"/>
        </w:rPr>
      </w:pPr>
      <w:r w:rsidRPr="00FC5AB1">
        <w:rPr>
          <w:b/>
          <w:color w:val="000000"/>
          <w:szCs w:val="24"/>
        </w:rPr>
        <w:t>Informe Final Auditoria Regular Vigencia 2011</w:t>
      </w:r>
    </w:p>
    <w:p w:rsidR="00FC5AB1" w:rsidRPr="00FC5AB1" w:rsidRDefault="007B7DB6" w:rsidP="00FC5AB1">
      <w:pPr>
        <w:tabs>
          <w:tab w:val="left" w:pos="1440"/>
        </w:tabs>
        <w:jc w:val="both"/>
        <w:rPr>
          <w:b/>
          <w:color w:val="000000"/>
          <w:szCs w:val="24"/>
        </w:rPr>
      </w:pPr>
    </w:p>
    <w:p w:rsidR="00FC5AB1" w:rsidRPr="00FC5AB1" w:rsidRDefault="007B7DB6" w:rsidP="00FC5AB1">
      <w:pPr>
        <w:tabs>
          <w:tab w:val="left" w:pos="1440"/>
        </w:tabs>
        <w:jc w:val="both"/>
        <w:rPr>
          <w:color w:val="000000"/>
          <w:szCs w:val="24"/>
        </w:rPr>
      </w:pPr>
      <w:r w:rsidRPr="00FC5AB1">
        <w:rPr>
          <w:color w:val="000000"/>
          <w:szCs w:val="24"/>
        </w:rPr>
        <w:t>Hallazgos Nos: (2.4.4) y  (2.4.5.)</w:t>
      </w:r>
    </w:p>
    <w:p w:rsidR="00FC5AB1" w:rsidRPr="00FC5AB1" w:rsidRDefault="007B7DB6" w:rsidP="00FC5AB1">
      <w:pPr>
        <w:jc w:val="both"/>
        <w:rPr>
          <w:b/>
          <w:color w:val="000000"/>
          <w:szCs w:val="24"/>
        </w:rPr>
      </w:pPr>
    </w:p>
    <w:p w:rsidR="00FC5AB1" w:rsidRPr="00FC5AB1" w:rsidRDefault="007B7DB6" w:rsidP="00FC5AB1">
      <w:pPr>
        <w:jc w:val="both"/>
        <w:rPr>
          <w:b/>
          <w:color w:val="000000"/>
          <w:szCs w:val="24"/>
        </w:rPr>
      </w:pPr>
      <w:r w:rsidRPr="00FC5AB1">
        <w:rPr>
          <w:b/>
          <w:color w:val="000000"/>
          <w:szCs w:val="24"/>
        </w:rPr>
        <w:t>Informe final de Auditoría Regular período auditado 2013</w:t>
      </w:r>
    </w:p>
    <w:p w:rsidR="00FC5AB1" w:rsidRPr="00FC5AB1" w:rsidRDefault="007B7DB6" w:rsidP="00FC5AB1">
      <w:pPr>
        <w:jc w:val="both"/>
        <w:rPr>
          <w:b/>
          <w:color w:val="000000"/>
          <w:szCs w:val="24"/>
        </w:rPr>
      </w:pPr>
    </w:p>
    <w:p w:rsidR="00FC5AB1" w:rsidRPr="00FC5AB1" w:rsidRDefault="007B7DB6" w:rsidP="00FC5AB1">
      <w:pPr>
        <w:jc w:val="both"/>
        <w:rPr>
          <w:color w:val="000000"/>
          <w:szCs w:val="24"/>
        </w:rPr>
      </w:pPr>
      <w:r w:rsidRPr="00FC5AB1">
        <w:rPr>
          <w:color w:val="000000"/>
          <w:szCs w:val="24"/>
        </w:rPr>
        <w:t>Hallazgos Nos: (2.4.3) y (2.4.12)</w:t>
      </w:r>
    </w:p>
    <w:p w:rsidR="00FC5AB1" w:rsidRPr="00FC5AB1" w:rsidRDefault="007B7DB6" w:rsidP="00FC5AB1">
      <w:pPr>
        <w:jc w:val="both"/>
        <w:rPr>
          <w:color w:val="000000"/>
          <w:szCs w:val="24"/>
        </w:rPr>
      </w:pPr>
    </w:p>
    <w:p w:rsidR="00FC5AB1" w:rsidRPr="00FC5AB1" w:rsidRDefault="007B7DB6" w:rsidP="00FC5AB1">
      <w:pPr>
        <w:jc w:val="both"/>
        <w:rPr>
          <w:b/>
          <w:color w:val="000000"/>
          <w:szCs w:val="24"/>
        </w:rPr>
      </w:pPr>
      <w:r w:rsidRPr="00FC5AB1">
        <w:rPr>
          <w:b/>
          <w:color w:val="000000"/>
          <w:szCs w:val="24"/>
        </w:rPr>
        <w:t>Informe Final de Auditoría Regular Vigen</w:t>
      </w:r>
      <w:r w:rsidRPr="00FC5AB1">
        <w:rPr>
          <w:b/>
          <w:color w:val="000000"/>
          <w:szCs w:val="24"/>
        </w:rPr>
        <w:t>cia 2014- PAAF 2015 - Sept-2015</w:t>
      </w:r>
    </w:p>
    <w:p w:rsidR="00FC5AB1" w:rsidRPr="00FC5AB1" w:rsidRDefault="007B7DB6" w:rsidP="00FC5AB1">
      <w:pPr>
        <w:jc w:val="both"/>
        <w:rPr>
          <w:color w:val="000000"/>
          <w:szCs w:val="24"/>
        </w:rPr>
      </w:pPr>
    </w:p>
    <w:p w:rsidR="00FC5AB1" w:rsidRPr="00FC5AB1" w:rsidRDefault="007B7DB6" w:rsidP="00FC5AB1">
      <w:pPr>
        <w:tabs>
          <w:tab w:val="left" w:pos="1440"/>
        </w:tabs>
        <w:jc w:val="both"/>
        <w:rPr>
          <w:color w:val="000000"/>
          <w:szCs w:val="24"/>
        </w:rPr>
      </w:pPr>
      <w:r w:rsidRPr="00FC5AB1">
        <w:rPr>
          <w:color w:val="000000"/>
          <w:szCs w:val="24"/>
        </w:rPr>
        <w:t>Hallazgo No. (2.4.15.)</w:t>
      </w:r>
    </w:p>
    <w:p w:rsidR="00FC5AB1" w:rsidRPr="00FC5AB1" w:rsidRDefault="007B7DB6" w:rsidP="00FC5AB1">
      <w:pPr>
        <w:tabs>
          <w:tab w:val="left" w:pos="1440"/>
        </w:tabs>
        <w:jc w:val="both"/>
        <w:rPr>
          <w:color w:val="000000"/>
          <w:szCs w:val="24"/>
        </w:rPr>
      </w:pPr>
    </w:p>
    <w:p w:rsidR="00FC5AB1" w:rsidRPr="00FC5AB1" w:rsidRDefault="007B7DB6" w:rsidP="00FC5AB1">
      <w:pPr>
        <w:tabs>
          <w:tab w:val="left" w:pos="1440"/>
        </w:tabs>
        <w:spacing w:line="276" w:lineRule="auto"/>
        <w:jc w:val="both"/>
        <w:rPr>
          <w:color w:val="000000"/>
          <w:szCs w:val="24"/>
        </w:rPr>
      </w:pPr>
      <w:r w:rsidRPr="00FC5AB1">
        <w:rPr>
          <w:color w:val="000000"/>
          <w:szCs w:val="24"/>
        </w:rPr>
        <w:t>Respecto al Informe Final de Auditoría Regular Vigencia 2014- PAAF 2015 - Sept-2015, la Auditoria Fiscal dio conformidad al Plan de Mejoramiento con memorando 201520795 de 23-09-2015, por consiguient</w:t>
      </w:r>
      <w:r w:rsidRPr="00FC5AB1">
        <w:rPr>
          <w:color w:val="000000"/>
          <w:szCs w:val="24"/>
        </w:rPr>
        <w:t>e, se encuentran abiertos los siguientes hallazgos:</w:t>
      </w:r>
    </w:p>
    <w:p w:rsidR="00FC5AB1" w:rsidRPr="00FC5AB1" w:rsidRDefault="007B7DB6" w:rsidP="00FC5AB1">
      <w:pPr>
        <w:tabs>
          <w:tab w:val="left" w:pos="1440"/>
        </w:tabs>
        <w:jc w:val="both"/>
        <w:rPr>
          <w:b/>
          <w:color w:val="000000"/>
          <w:szCs w:val="24"/>
        </w:rPr>
      </w:pPr>
      <w:r w:rsidRPr="00FC5AB1">
        <w:rPr>
          <w:color w:val="000000"/>
          <w:szCs w:val="24"/>
        </w:rPr>
        <w:t xml:space="preserve"> </w:t>
      </w:r>
    </w:p>
    <w:p w:rsidR="00FC5AB1" w:rsidRPr="00FC5AB1" w:rsidRDefault="007B7DB6" w:rsidP="00FC5AB1">
      <w:pPr>
        <w:jc w:val="both"/>
        <w:rPr>
          <w:b/>
          <w:color w:val="000000"/>
          <w:szCs w:val="24"/>
        </w:rPr>
      </w:pPr>
      <w:r w:rsidRPr="00FC5AB1">
        <w:rPr>
          <w:b/>
          <w:color w:val="000000"/>
          <w:szCs w:val="24"/>
        </w:rPr>
        <w:t>Informe Final de Auditoría Regular Vigencia 2014- PAAF 2015 - Sept-2015</w:t>
      </w:r>
    </w:p>
    <w:p w:rsidR="00FC5AB1" w:rsidRPr="00FC5AB1" w:rsidRDefault="007B7DB6" w:rsidP="00FC5AB1">
      <w:pPr>
        <w:jc w:val="both"/>
        <w:rPr>
          <w:b/>
          <w:color w:val="000000"/>
          <w:szCs w:val="24"/>
        </w:rPr>
      </w:pPr>
    </w:p>
    <w:p w:rsidR="00FC5AB1" w:rsidRPr="00FC5AB1" w:rsidRDefault="007B7DB6" w:rsidP="00FC5AB1">
      <w:pPr>
        <w:jc w:val="both"/>
        <w:rPr>
          <w:color w:val="000000"/>
          <w:szCs w:val="24"/>
        </w:rPr>
      </w:pPr>
      <w:r w:rsidRPr="00FC5AB1">
        <w:rPr>
          <w:color w:val="000000"/>
          <w:szCs w:val="24"/>
        </w:rPr>
        <w:t>Hallazgos Nos: (2.4.1), (2.4.7.), (2.4.12.), (2.4.13.), (2.4.14.), (2.4.19.).</w:t>
      </w:r>
    </w:p>
    <w:p w:rsidR="00FC5AB1" w:rsidRPr="00FC5AB1" w:rsidRDefault="007B7DB6" w:rsidP="00FC5AB1">
      <w:pPr>
        <w:jc w:val="both"/>
        <w:rPr>
          <w:color w:val="000000"/>
          <w:szCs w:val="24"/>
        </w:rPr>
      </w:pPr>
    </w:p>
    <w:p w:rsidR="00FC5AB1" w:rsidRDefault="007B7DB6" w:rsidP="00FC5AB1">
      <w:pPr>
        <w:tabs>
          <w:tab w:val="left" w:pos="1440"/>
        </w:tabs>
        <w:spacing w:line="276" w:lineRule="auto"/>
        <w:jc w:val="both"/>
        <w:rPr>
          <w:color w:val="000000"/>
          <w:szCs w:val="24"/>
        </w:rPr>
      </w:pPr>
      <w:r w:rsidRPr="00FC5AB1">
        <w:rPr>
          <w:color w:val="000000"/>
          <w:szCs w:val="24"/>
        </w:rPr>
        <w:t xml:space="preserve">Es importante anotar, que para los hallazgos Nos: </w:t>
      </w:r>
      <w:r w:rsidRPr="00FC5AB1">
        <w:rPr>
          <w:color w:val="000000"/>
          <w:szCs w:val="24"/>
        </w:rPr>
        <w:t>(2.4.1), (2.4.7.), (2.4.12.), (2.4.13.), (2.4.14.), (2.4.15.) y (2.4.19.), el Proceso de Gestión Financiera a través de Acta de Gestores de septiembre 15 de 2015 analizó las posibles causas de los hallazgos utilizando la metodología lluvia de ideas, las cu</w:t>
      </w:r>
      <w:r w:rsidRPr="00FC5AB1">
        <w:rPr>
          <w:color w:val="000000"/>
          <w:szCs w:val="24"/>
        </w:rPr>
        <w:t>ales fueron incluidas en el anexo 1 de conformidad con la actividad 4 del Procedimiento Plan de Mejoramiento - Acciones Correctivas y de Mejora.</w:t>
      </w:r>
    </w:p>
    <w:p w:rsidR="00FC5AB1" w:rsidRPr="00FC5AB1" w:rsidRDefault="007B7DB6" w:rsidP="00FC5AB1">
      <w:pPr>
        <w:tabs>
          <w:tab w:val="left" w:pos="1440"/>
        </w:tabs>
        <w:spacing w:line="276" w:lineRule="auto"/>
        <w:jc w:val="both"/>
        <w:rPr>
          <w:color w:val="000000"/>
          <w:szCs w:val="24"/>
        </w:rPr>
      </w:pPr>
    </w:p>
    <w:p w:rsidR="00FC5AB1" w:rsidRPr="00FC5AB1" w:rsidRDefault="007B7DB6" w:rsidP="00FC5AB1">
      <w:pPr>
        <w:spacing w:line="276" w:lineRule="auto"/>
        <w:jc w:val="both"/>
        <w:rPr>
          <w:color w:val="000000"/>
          <w:szCs w:val="24"/>
        </w:rPr>
      </w:pPr>
    </w:p>
    <w:p w:rsidR="00FC5AB1" w:rsidRPr="00FC5AB1" w:rsidRDefault="007B7DB6" w:rsidP="00FC5AB1">
      <w:pPr>
        <w:numPr>
          <w:ilvl w:val="0"/>
          <w:numId w:val="3"/>
        </w:numPr>
        <w:ind w:left="426" w:hanging="426"/>
        <w:jc w:val="both"/>
        <w:rPr>
          <w:b/>
          <w:color w:val="000000"/>
          <w:sz w:val="22"/>
          <w:szCs w:val="22"/>
        </w:rPr>
      </w:pPr>
      <w:r w:rsidRPr="00FC5AB1">
        <w:rPr>
          <w:b/>
          <w:color w:val="000000"/>
          <w:sz w:val="22"/>
          <w:szCs w:val="22"/>
        </w:rPr>
        <w:lastRenderedPageBreak/>
        <w:t>ANEXO 1-PLAN DE EVALUACIÓN Y SEGUIMIENTO DE LOS  RIESGOS</w:t>
      </w:r>
    </w:p>
    <w:p w:rsidR="00FC5AB1" w:rsidRPr="00FC5AB1" w:rsidRDefault="007B7DB6" w:rsidP="00FC5AB1">
      <w:pPr>
        <w:tabs>
          <w:tab w:val="left" w:pos="1440"/>
        </w:tabs>
        <w:jc w:val="both"/>
        <w:rPr>
          <w:b/>
          <w:color w:val="000000"/>
          <w:szCs w:val="24"/>
        </w:rPr>
      </w:pPr>
    </w:p>
    <w:p w:rsidR="00FC5AB1" w:rsidRPr="00FC5AB1" w:rsidRDefault="007B7DB6" w:rsidP="00FC5AB1">
      <w:pPr>
        <w:tabs>
          <w:tab w:val="left" w:pos="1440"/>
        </w:tabs>
        <w:spacing w:line="276" w:lineRule="auto"/>
        <w:jc w:val="both"/>
        <w:rPr>
          <w:color w:val="000000"/>
          <w:szCs w:val="24"/>
        </w:rPr>
      </w:pPr>
      <w:r w:rsidRPr="00FC5AB1">
        <w:rPr>
          <w:color w:val="000000"/>
          <w:szCs w:val="24"/>
        </w:rPr>
        <w:t xml:space="preserve">Se adelantó la verificación al cumplimiento de los </w:t>
      </w:r>
      <w:r w:rsidRPr="00FC5AB1">
        <w:rPr>
          <w:color w:val="000000"/>
          <w:szCs w:val="24"/>
        </w:rPr>
        <w:t>requisitos de las acciones implementadas para mitigar el riesgo de Corrupción identificado en el Proceso de Gestión Financiera, así:</w:t>
      </w:r>
    </w:p>
    <w:p w:rsidR="00FC5AB1" w:rsidRPr="00FC5AB1" w:rsidRDefault="007B7DB6" w:rsidP="00FC5AB1">
      <w:pPr>
        <w:widowControl w:val="0"/>
        <w:autoSpaceDE w:val="0"/>
        <w:autoSpaceDN w:val="0"/>
        <w:adjustRightInd w:val="0"/>
        <w:jc w:val="center"/>
        <w:rPr>
          <w:b/>
          <w:szCs w:val="24"/>
        </w:rPr>
      </w:pPr>
      <w:r w:rsidRPr="00FC5AB1">
        <w:rPr>
          <w:b/>
          <w:szCs w:val="24"/>
        </w:rPr>
        <w:t>Tabla 2</w:t>
      </w:r>
    </w:p>
    <w:p w:rsidR="00FC5AB1" w:rsidRPr="00FC5AB1" w:rsidRDefault="007B7DB6" w:rsidP="00FC5AB1">
      <w:pPr>
        <w:widowControl w:val="0"/>
        <w:autoSpaceDE w:val="0"/>
        <w:autoSpaceDN w:val="0"/>
        <w:adjustRightInd w:val="0"/>
        <w:jc w:val="center"/>
        <w:rPr>
          <w:b/>
          <w:szCs w:val="24"/>
        </w:rPr>
      </w:pPr>
    </w:p>
    <w:p w:rsidR="00FC5AB1" w:rsidRPr="00FC5AB1" w:rsidRDefault="007B7DB6" w:rsidP="00FC5AB1">
      <w:pPr>
        <w:widowControl w:val="0"/>
        <w:autoSpaceDE w:val="0"/>
        <w:autoSpaceDN w:val="0"/>
        <w:adjustRightInd w:val="0"/>
        <w:jc w:val="center"/>
        <w:rPr>
          <w:b/>
          <w:szCs w:val="24"/>
        </w:rPr>
      </w:pPr>
      <w:r w:rsidRPr="00FC5AB1">
        <w:rPr>
          <w:b/>
          <w:szCs w:val="24"/>
        </w:rPr>
        <w:t xml:space="preserve">Anexo 1 - Plan de Evaluación y Seguimiento de los Riesgos </w:t>
      </w:r>
    </w:p>
    <w:p w:rsidR="00FC5AB1" w:rsidRPr="00FC5AB1" w:rsidRDefault="007B7DB6" w:rsidP="00FC5AB1">
      <w:pPr>
        <w:tabs>
          <w:tab w:val="left" w:pos="1440"/>
        </w:tabs>
        <w:jc w:val="both"/>
        <w:rPr>
          <w:color w:val="000000"/>
          <w:szCs w:val="24"/>
        </w:rPr>
      </w:pPr>
    </w:p>
    <w:tbl>
      <w:tblPr>
        <w:tblW w:w="86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681"/>
        <w:gridCol w:w="2155"/>
        <w:gridCol w:w="2155"/>
        <w:gridCol w:w="1616"/>
      </w:tblGrid>
      <w:tr w:rsidR="009071A5" w:rsidTr="007629FB">
        <w:trPr>
          <w:trHeight w:val="355"/>
        </w:trPr>
        <w:tc>
          <w:tcPr>
            <w:tcW w:w="2681" w:type="dxa"/>
            <w:shd w:val="clear" w:color="auto" w:fill="auto"/>
            <w:vAlign w:val="center"/>
          </w:tcPr>
          <w:p w:rsidR="00FC5AB1" w:rsidRPr="00FC5AB1" w:rsidRDefault="007B7DB6" w:rsidP="007629FB">
            <w:pPr>
              <w:jc w:val="center"/>
              <w:rPr>
                <w:b/>
                <w:szCs w:val="24"/>
              </w:rPr>
            </w:pPr>
            <w:r w:rsidRPr="00FC5AB1">
              <w:rPr>
                <w:b/>
                <w:szCs w:val="24"/>
              </w:rPr>
              <w:t>ORIGEN</w:t>
            </w:r>
          </w:p>
        </w:tc>
        <w:tc>
          <w:tcPr>
            <w:tcW w:w="2155" w:type="dxa"/>
            <w:shd w:val="clear" w:color="auto" w:fill="auto"/>
            <w:vAlign w:val="center"/>
          </w:tcPr>
          <w:p w:rsidR="00FC5AB1" w:rsidRPr="00FC5AB1" w:rsidRDefault="007B7DB6" w:rsidP="007629FB">
            <w:pPr>
              <w:jc w:val="center"/>
              <w:rPr>
                <w:b/>
                <w:szCs w:val="24"/>
              </w:rPr>
            </w:pPr>
            <w:r w:rsidRPr="00FC5AB1">
              <w:rPr>
                <w:b/>
                <w:szCs w:val="24"/>
              </w:rPr>
              <w:t>ABIERTOS (A)</w:t>
            </w:r>
          </w:p>
        </w:tc>
        <w:tc>
          <w:tcPr>
            <w:tcW w:w="2155" w:type="dxa"/>
            <w:shd w:val="clear" w:color="auto" w:fill="auto"/>
            <w:vAlign w:val="center"/>
          </w:tcPr>
          <w:p w:rsidR="00FC5AB1" w:rsidRPr="00FC5AB1" w:rsidRDefault="007B7DB6" w:rsidP="007629FB">
            <w:pPr>
              <w:jc w:val="center"/>
              <w:rPr>
                <w:b/>
                <w:szCs w:val="24"/>
              </w:rPr>
            </w:pPr>
            <w:r w:rsidRPr="00FC5AB1">
              <w:rPr>
                <w:b/>
                <w:szCs w:val="24"/>
              </w:rPr>
              <w:t>MITIGADOS (M)</w:t>
            </w:r>
          </w:p>
        </w:tc>
        <w:tc>
          <w:tcPr>
            <w:tcW w:w="1616" w:type="dxa"/>
            <w:shd w:val="clear" w:color="auto" w:fill="auto"/>
            <w:vAlign w:val="center"/>
          </w:tcPr>
          <w:p w:rsidR="00FC5AB1" w:rsidRPr="00FC5AB1" w:rsidRDefault="007B7DB6" w:rsidP="007629FB">
            <w:pPr>
              <w:jc w:val="center"/>
              <w:rPr>
                <w:b/>
                <w:szCs w:val="24"/>
              </w:rPr>
            </w:pPr>
            <w:r w:rsidRPr="00FC5AB1">
              <w:rPr>
                <w:b/>
                <w:szCs w:val="24"/>
              </w:rPr>
              <w:t xml:space="preserve">TOTAL </w:t>
            </w:r>
          </w:p>
        </w:tc>
      </w:tr>
      <w:tr w:rsidR="009071A5" w:rsidTr="007629FB">
        <w:trPr>
          <w:trHeight w:val="311"/>
        </w:trPr>
        <w:tc>
          <w:tcPr>
            <w:tcW w:w="2681" w:type="dxa"/>
            <w:tcBorders>
              <w:right w:val="single" w:sz="4" w:space="0" w:color="auto"/>
            </w:tcBorders>
            <w:shd w:val="clear" w:color="auto" w:fill="auto"/>
            <w:vAlign w:val="center"/>
          </w:tcPr>
          <w:p w:rsidR="00FC5AB1" w:rsidRPr="00FC5AB1" w:rsidRDefault="007B7DB6" w:rsidP="007629FB">
            <w:pPr>
              <w:jc w:val="center"/>
              <w:rPr>
                <w:b/>
                <w:szCs w:val="24"/>
              </w:rPr>
            </w:pPr>
            <w:r w:rsidRPr="00FC5AB1">
              <w:rPr>
                <w:b/>
                <w:szCs w:val="24"/>
              </w:rPr>
              <w:t xml:space="preserve">1.2 Corrupción   </w:t>
            </w:r>
          </w:p>
        </w:tc>
        <w:tc>
          <w:tcPr>
            <w:tcW w:w="2155" w:type="dxa"/>
            <w:shd w:val="clear" w:color="auto" w:fill="auto"/>
            <w:vAlign w:val="center"/>
          </w:tcPr>
          <w:p w:rsidR="00FC5AB1" w:rsidRPr="00FC5AB1" w:rsidRDefault="007B7DB6" w:rsidP="007629FB">
            <w:pPr>
              <w:jc w:val="center"/>
              <w:rPr>
                <w:b/>
                <w:szCs w:val="24"/>
              </w:rPr>
            </w:pPr>
            <w:r w:rsidRPr="00FC5AB1">
              <w:rPr>
                <w:b/>
                <w:szCs w:val="24"/>
              </w:rPr>
              <w:t>2</w:t>
            </w:r>
          </w:p>
        </w:tc>
        <w:tc>
          <w:tcPr>
            <w:tcW w:w="2155" w:type="dxa"/>
            <w:shd w:val="clear" w:color="auto" w:fill="auto"/>
            <w:vAlign w:val="center"/>
          </w:tcPr>
          <w:p w:rsidR="00FC5AB1" w:rsidRPr="00FC5AB1" w:rsidRDefault="007B7DB6" w:rsidP="007629FB">
            <w:pPr>
              <w:jc w:val="center"/>
              <w:rPr>
                <w:b/>
                <w:szCs w:val="24"/>
              </w:rPr>
            </w:pPr>
            <w:r w:rsidRPr="00FC5AB1">
              <w:rPr>
                <w:b/>
                <w:szCs w:val="24"/>
              </w:rPr>
              <w:t>0</w:t>
            </w:r>
          </w:p>
        </w:tc>
        <w:tc>
          <w:tcPr>
            <w:tcW w:w="1616" w:type="dxa"/>
            <w:shd w:val="clear" w:color="auto" w:fill="auto"/>
            <w:vAlign w:val="center"/>
          </w:tcPr>
          <w:p w:rsidR="00FC5AB1" w:rsidRPr="00FC5AB1" w:rsidRDefault="007B7DB6" w:rsidP="007629FB">
            <w:pPr>
              <w:jc w:val="center"/>
              <w:rPr>
                <w:b/>
                <w:szCs w:val="24"/>
              </w:rPr>
            </w:pPr>
            <w:r w:rsidRPr="00FC5AB1">
              <w:rPr>
                <w:b/>
                <w:szCs w:val="24"/>
              </w:rPr>
              <w:t>2</w:t>
            </w:r>
          </w:p>
        </w:tc>
      </w:tr>
      <w:tr w:rsidR="009071A5" w:rsidTr="007629FB">
        <w:trPr>
          <w:trHeight w:val="202"/>
        </w:trPr>
        <w:tc>
          <w:tcPr>
            <w:tcW w:w="2681" w:type="dxa"/>
            <w:tcBorders>
              <w:right w:val="single" w:sz="4" w:space="0" w:color="auto"/>
            </w:tcBorders>
            <w:shd w:val="clear" w:color="auto" w:fill="auto"/>
            <w:vAlign w:val="center"/>
          </w:tcPr>
          <w:p w:rsidR="00FC5AB1" w:rsidRPr="00FC5AB1" w:rsidRDefault="007B7DB6" w:rsidP="007629FB">
            <w:pPr>
              <w:jc w:val="center"/>
              <w:rPr>
                <w:b/>
                <w:szCs w:val="24"/>
              </w:rPr>
            </w:pPr>
            <w:r w:rsidRPr="00FC5AB1">
              <w:rPr>
                <w:b/>
                <w:szCs w:val="24"/>
              </w:rPr>
              <w:t xml:space="preserve">TOTAL </w:t>
            </w:r>
          </w:p>
        </w:tc>
        <w:tc>
          <w:tcPr>
            <w:tcW w:w="2155" w:type="dxa"/>
            <w:shd w:val="clear" w:color="auto" w:fill="auto"/>
            <w:vAlign w:val="center"/>
          </w:tcPr>
          <w:p w:rsidR="00FC5AB1" w:rsidRPr="00FC5AB1" w:rsidRDefault="007B7DB6" w:rsidP="007629FB">
            <w:pPr>
              <w:jc w:val="center"/>
              <w:rPr>
                <w:b/>
                <w:szCs w:val="24"/>
              </w:rPr>
            </w:pPr>
            <w:r w:rsidRPr="00FC5AB1">
              <w:rPr>
                <w:b/>
                <w:szCs w:val="24"/>
              </w:rPr>
              <w:t>2</w:t>
            </w:r>
          </w:p>
        </w:tc>
        <w:tc>
          <w:tcPr>
            <w:tcW w:w="2155" w:type="dxa"/>
            <w:shd w:val="clear" w:color="auto" w:fill="auto"/>
            <w:vAlign w:val="center"/>
          </w:tcPr>
          <w:p w:rsidR="00FC5AB1" w:rsidRPr="00FC5AB1" w:rsidRDefault="007B7DB6" w:rsidP="007629FB">
            <w:pPr>
              <w:jc w:val="center"/>
              <w:rPr>
                <w:b/>
                <w:szCs w:val="24"/>
              </w:rPr>
            </w:pPr>
          </w:p>
          <w:p w:rsidR="00FC5AB1" w:rsidRPr="00FC5AB1" w:rsidRDefault="007B7DB6" w:rsidP="007629FB">
            <w:pPr>
              <w:jc w:val="center"/>
              <w:rPr>
                <w:b/>
                <w:szCs w:val="24"/>
              </w:rPr>
            </w:pPr>
            <w:r w:rsidRPr="00FC5AB1">
              <w:rPr>
                <w:b/>
                <w:szCs w:val="24"/>
              </w:rPr>
              <w:t>0</w:t>
            </w:r>
          </w:p>
        </w:tc>
        <w:tc>
          <w:tcPr>
            <w:tcW w:w="1616" w:type="dxa"/>
            <w:shd w:val="clear" w:color="auto" w:fill="auto"/>
            <w:vAlign w:val="center"/>
          </w:tcPr>
          <w:p w:rsidR="00FC5AB1" w:rsidRPr="00FC5AB1" w:rsidRDefault="007B7DB6" w:rsidP="007629FB">
            <w:pPr>
              <w:jc w:val="center"/>
              <w:rPr>
                <w:b/>
                <w:szCs w:val="24"/>
              </w:rPr>
            </w:pPr>
            <w:r w:rsidRPr="00FC5AB1">
              <w:rPr>
                <w:b/>
                <w:szCs w:val="24"/>
              </w:rPr>
              <w:t>2</w:t>
            </w:r>
          </w:p>
        </w:tc>
      </w:tr>
    </w:tbl>
    <w:p w:rsidR="00FC5AB1" w:rsidRPr="00FC5AB1" w:rsidRDefault="007B7DB6" w:rsidP="00FC5AB1">
      <w:pPr>
        <w:jc w:val="both"/>
        <w:rPr>
          <w:color w:val="000000"/>
          <w:szCs w:val="24"/>
        </w:rPr>
      </w:pPr>
      <w:r w:rsidRPr="00FC5AB1">
        <w:rPr>
          <w:color w:val="000000"/>
          <w:szCs w:val="24"/>
        </w:rPr>
        <w:t>Fuente: Proceso Gestión Financiera, Septiembre de 2015.</w:t>
      </w:r>
    </w:p>
    <w:p w:rsidR="00FC5AB1" w:rsidRPr="00FC5AB1" w:rsidRDefault="007B7DB6" w:rsidP="00FC5AB1">
      <w:pPr>
        <w:tabs>
          <w:tab w:val="left" w:pos="1440"/>
        </w:tabs>
        <w:jc w:val="both"/>
        <w:rPr>
          <w:b/>
          <w:color w:val="000000"/>
          <w:szCs w:val="24"/>
        </w:rPr>
      </w:pPr>
    </w:p>
    <w:p w:rsidR="00FC5AB1" w:rsidRPr="00FC5AB1" w:rsidRDefault="007B7DB6" w:rsidP="00FC5AB1">
      <w:pPr>
        <w:tabs>
          <w:tab w:val="left" w:pos="1440"/>
        </w:tabs>
        <w:jc w:val="both"/>
        <w:rPr>
          <w:b/>
          <w:color w:val="000000"/>
          <w:szCs w:val="24"/>
        </w:rPr>
      </w:pPr>
      <w:r w:rsidRPr="00FC5AB1">
        <w:rPr>
          <w:b/>
          <w:color w:val="000000"/>
          <w:szCs w:val="24"/>
        </w:rPr>
        <w:t>Origen 1.2  RIESGOS</w:t>
      </w:r>
    </w:p>
    <w:p w:rsidR="00FC5AB1" w:rsidRPr="00FC5AB1" w:rsidRDefault="007B7DB6" w:rsidP="00FC5AB1">
      <w:pPr>
        <w:tabs>
          <w:tab w:val="left" w:pos="1440"/>
        </w:tabs>
        <w:jc w:val="both"/>
        <w:rPr>
          <w:b/>
          <w:color w:val="000000"/>
          <w:szCs w:val="24"/>
        </w:rPr>
      </w:pPr>
    </w:p>
    <w:p w:rsidR="00FC5AB1" w:rsidRPr="00FC5AB1" w:rsidRDefault="007B7DB6" w:rsidP="00FC5AB1">
      <w:pPr>
        <w:spacing w:line="276" w:lineRule="auto"/>
        <w:jc w:val="both"/>
        <w:rPr>
          <w:color w:val="000000"/>
          <w:szCs w:val="24"/>
        </w:rPr>
      </w:pPr>
      <w:r w:rsidRPr="00FC5AB1">
        <w:rPr>
          <w:color w:val="000000"/>
          <w:szCs w:val="24"/>
        </w:rPr>
        <w:t xml:space="preserve">El Proceso de Gestión Financiera registra dos riesgos (2) de Corrupción para la vigencia de 2015, los cuales continúan abiertos para seguimiento, como se describe a continuación:  </w:t>
      </w:r>
    </w:p>
    <w:p w:rsidR="00FC5AB1" w:rsidRPr="00FC5AB1" w:rsidRDefault="007B7DB6" w:rsidP="00FC5AB1">
      <w:pPr>
        <w:spacing w:line="276" w:lineRule="auto"/>
        <w:jc w:val="both"/>
        <w:rPr>
          <w:color w:val="000000"/>
          <w:szCs w:val="24"/>
        </w:rPr>
      </w:pPr>
    </w:p>
    <w:p w:rsidR="00FC5AB1" w:rsidRPr="00FC5AB1" w:rsidRDefault="007B7DB6" w:rsidP="00FC5AB1">
      <w:pPr>
        <w:spacing w:line="276" w:lineRule="auto"/>
        <w:jc w:val="both"/>
        <w:rPr>
          <w:i/>
          <w:szCs w:val="24"/>
        </w:rPr>
      </w:pPr>
      <w:r w:rsidRPr="00FC5AB1">
        <w:rPr>
          <w:b/>
          <w:color w:val="000000"/>
          <w:szCs w:val="24"/>
        </w:rPr>
        <w:t>1.2</w:t>
      </w:r>
      <w:r w:rsidRPr="00FC5AB1">
        <w:rPr>
          <w:b/>
          <w:szCs w:val="24"/>
        </w:rPr>
        <w:t xml:space="preserve">  </w:t>
      </w:r>
      <w:r w:rsidRPr="00FC5AB1">
        <w:rPr>
          <w:color w:val="000000"/>
          <w:szCs w:val="24"/>
        </w:rPr>
        <w:t>“</w:t>
      </w:r>
      <w:r w:rsidRPr="00FC5AB1">
        <w:rPr>
          <w:i/>
          <w:color w:val="000000"/>
          <w:szCs w:val="24"/>
        </w:rPr>
        <w:t>Inclusión de Gastos no autorizados”.</w:t>
      </w:r>
      <w:r w:rsidRPr="00FC5AB1">
        <w:rPr>
          <w:i/>
          <w:szCs w:val="24"/>
        </w:rPr>
        <w:t xml:space="preserve"> </w:t>
      </w:r>
    </w:p>
    <w:p w:rsidR="00FC5AB1" w:rsidRDefault="007B7DB6" w:rsidP="00FC5AB1">
      <w:pPr>
        <w:spacing w:line="276" w:lineRule="auto"/>
        <w:jc w:val="both"/>
        <w:rPr>
          <w:color w:val="000000"/>
          <w:szCs w:val="24"/>
        </w:rPr>
      </w:pPr>
      <w:r w:rsidRPr="00FC5AB1">
        <w:rPr>
          <w:color w:val="000000"/>
          <w:szCs w:val="24"/>
        </w:rPr>
        <w:t>Se verificó que la Subdirecció</w:t>
      </w:r>
      <w:r w:rsidRPr="00FC5AB1">
        <w:rPr>
          <w:color w:val="000000"/>
          <w:szCs w:val="24"/>
        </w:rPr>
        <w:t>n Financiera - Área de Presupuesto realiza diariamente los cruces con la Secretaria de Hacienda Distrital (Predis), constatando el registro de las Disponibilidades y Giros, expedición del Certificado de Disponibilidad Presupuestal, la solicitud del CDP, el</w:t>
      </w:r>
      <w:r w:rsidRPr="00FC5AB1">
        <w:rPr>
          <w:color w:val="000000"/>
          <w:szCs w:val="24"/>
        </w:rPr>
        <w:t xml:space="preserve"> objeto del gasto, la fuente de financiación si corresponde al </w:t>
      </w:r>
    </w:p>
    <w:p w:rsidR="00FC5AB1" w:rsidRPr="00FC5AB1" w:rsidRDefault="007B7DB6" w:rsidP="00FC5AB1">
      <w:pPr>
        <w:spacing w:line="276" w:lineRule="auto"/>
        <w:jc w:val="both"/>
        <w:rPr>
          <w:color w:val="000000"/>
          <w:szCs w:val="24"/>
        </w:rPr>
      </w:pPr>
      <w:r w:rsidRPr="00FC5AB1">
        <w:rPr>
          <w:color w:val="000000"/>
          <w:szCs w:val="24"/>
        </w:rPr>
        <w:t>rubro solicitado. Revisa la ejecución presupuestal, si existe disponibilidad de recursos, entre otros.</w:t>
      </w:r>
    </w:p>
    <w:p w:rsidR="00FC5AB1" w:rsidRPr="00FC5AB1" w:rsidRDefault="007B7DB6" w:rsidP="00FC5AB1">
      <w:pPr>
        <w:spacing w:line="276" w:lineRule="auto"/>
        <w:jc w:val="both"/>
        <w:rPr>
          <w:szCs w:val="24"/>
        </w:rPr>
      </w:pPr>
    </w:p>
    <w:p w:rsidR="00FC5AB1" w:rsidRPr="00FC5AB1" w:rsidRDefault="007B7DB6" w:rsidP="00FC5AB1">
      <w:pPr>
        <w:spacing w:line="276" w:lineRule="auto"/>
        <w:jc w:val="both"/>
        <w:rPr>
          <w:color w:val="000000"/>
          <w:szCs w:val="24"/>
        </w:rPr>
      </w:pPr>
      <w:r w:rsidRPr="00FC5AB1">
        <w:rPr>
          <w:b/>
          <w:color w:val="000000"/>
          <w:szCs w:val="24"/>
        </w:rPr>
        <w:t>1.2</w:t>
      </w:r>
      <w:r w:rsidRPr="00FC5AB1">
        <w:rPr>
          <w:b/>
          <w:szCs w:val="24"/>
        </w:rPr>
        <w:t xml:space="preserve"> </w:t>
      </w:r>
      <w:r w:rsidRPr="00FC5AB1">
        <w:rPr>
          <w:i/>
          <w:color w:val="000000"/>
          <w:szCs w:val="24"/>
        </w:rPr>
        <w:t xml:space="preserve">“Afectar rubros que no corresponden con el objeto del gasto en beneficio propio o a </w:t>
      </w:r>
      <w:r w:rsidRPr="00FC5AB1">
        <w:rPr>
          <w:i/>
          <w:color w:val="000000"/>
          <w:szCs w:val="24"/>
        </w:rPr>
        <w:t>cambio de una retribución económica”.</w:t>
      </w:r>
    </w:p>
    <w:p w:rsidR="00FC5AB1" w:rsidRPr="00FC5AB1" w:rsidRDefault="007B7DB6" w:rsidP="00FC5AB1">
      <w:pPr>
        <w:spacing w:line="276" w:lineRule="auto"/>
        <w:jc w:val="both"/>
        <w:rPr>
          <w:color w:val="000000"/>
          <w:szCs w:val="24"/>
        </w:rPr>
      </w:pPr>
    </w:p>
    <w:p w:rsidR="00FC5AB1" w:rsidRPr="00FC5AB1" w:rsidRDefault="007B7DB6" w:rsidP="00FC5AB1">
      <w:pPr>
        <w:tabs>
          <w:tab w:val="left" w:pos="1440"/>
        </w:tabs>
        <w:spacing w:line="276" w:lineRule="auto"/>
        <w:jc w:val="both"/>
        <w:rPr>
          <w:b/>
          <w:color w:val="000000"/>
          <w:szCs w:val="24"/>
        </w:rPr>
      </w:pPr>
      <w:r w:rsidRPr="00FC5AB1">
        <w:rPr>
          <w:color w:val="000000"/>
          <w:szCs w:val="24"/>
        </w:rPr>
        <w:t xml:space="preserve">Se constató que el Área de Presupuesto aplica el Decreto 603 de diciembre de 2014, con respecto a los registros de los rubros a afectar. Así mismo, realiza control y seguimiento a la ejecución Presupuestal de la </w:t>
      </w:r>
      <w:r w:rsidRPr="00FC5AB1">
        <w:rPr>
          <w:color w:val="000000"/>
          <w:szCs w:val="24"/>
        </w:rPr>
        <w:t>Entidad, para conocer el disponible, tener el control del avance de la ejecución presupuestal y los giros realizados por cada uno de los rubros presupuestales.</w:t>
      </w:r>
      <w:r w:rsidRPr="00FC5AB1">
        <w:rPr>
          <w:b/>
          <w:color w:val="000000"/>
          <w:szCs w:val="24"/>
        </w:rPr>
        <w:t xml:space="preserve"> </w:t>
      </w:r>
    </w:p>
    <w:p w:rsidR="00FC5AB1" w:rsidRPr="00FC5AB1" w:rsidRDefault="007B7DB6" w:rsidP="00FC5AB1">
      <w:pPr>
        <w:tabs>
          <w:tab w:val="left" w:pos="1440"/>
        </w:tabs>
        <w:jc w:val="both"/>
        <w:rPr>
          <w:b/>
          <w:color w:val="000000"/>
          <w:szCs w:val="24"/>
        </w:rPr>
      </w:pPr>
    </w:p>
    <w:p w:rsidR="00FC5AB1" w:rsidRPr="00FC5AB1" w:rsidRDefault="007B7DB6" w:rsidP="00FC5AB1">
      <w:pPr>
        <w:tabs>
          <w:tab w:val="left" w:pos="1440"/>
        </w:tabs>
        <w:jc w:val="both"/>
        <w:rPr>
          <w:b/>
          <w:color w:val="000000"/>
          <w:szCs w:val="24"/>
        </w:rPr>
      </w:pPr>
      <w:r w:rsidRPr="00FC5AB1">
        <w:rPr>
          <w:b/>
          <w:color w:val="000000"/>
          <w:szCs w:val="24"/>
        </w:rPr>
        <w:lastRenderedPageBreak/>
        <w:t>RECOMENDACIONES GENERALES</w:t>
      </w:r>
    </w:p>
    <w:p w:rsidR="00FC5AB1" w:rsidRPr="00FC5AB1" w:rsidRDefault="007B7DB6" w:rsidP="00FC5AB1">
      <w:pPr>
        <w:spacing w:line="276" w:lineRule="auto"/>
        <w:ind w:left="720"/>
        <w:jc w:val="both"/>
        <w:rPr>
          <w:b/>
          <w:color w:val="000000"/>
          <w:szCs w:val="24"/>
        </w:rPr>
      </w:pPr>
    </w:p>
    <w:p w:rsidR="00FC5AB1" w:rsidRPr="00FC5AB1" w:rsidRDefault="007B7DB6" w:rsidP="00FC5AB1">
      <w:pPr>
        <w:numPr>
          <w:ilvl w:val="0"/>
          <w:numId w:val="2"/>
        </w:numPr>
        <w:spacing w:line="276" w:lineRule="auto"/>
        <w:jc w:val="both"/>
        <w:rPr>
          <w:color w:val="000000"/>
          <w:szCs w:val="24"/>
        </w:rPr>
      </w:pPr>
      <w:r w:rsidRPr="00FC5AB1">
        <w:rPr>
          <w:color w:val="000000"/>
          <w:szCs w:val="24"/>
        </w:rPr>
        <w:t xml:space="preserve">Implementar los mecanismos adecuados que conlleven al cumplimiento </w:t>
      </w:r>
      <w:r w:rsidRPr="00FC5AB1">
        <w:rPr>
          <w:color w:val="000000"/>
          <w:szCs w:val="24"/>
        </w:rPr>
        <w:t>de las acciones de mejora y hallazgos de los externos y/o de control, por cuanto se tienen acciones con  fecha de vencimiento para los meses de noviembre y diciembre de 2015.</w:t>
      </w:r>
    </w:p>
    <w:p w:rsidR="00FC5AB1" w:rsidRPr="00FC5AB1" w:rsidRDefault="007B7DB6" w:rsidP="00FC5AB1">
      <w:pPr>
        <w:pStyle w:val="Prrafodelista"/>
        <w:spacing w:line="276" w:lineRule="auto"/>
        <w:rPr>
          <w:color w:val="000000"/>
          <w:sz w:val="24"/>
          <w:szCs w:val="24"/>
        </w:rPr>
      </w:pPr>
    </w:p>
    <w:p w:rsidR="00FC5AB1" w:rsidRPr="00FC5AB1" w:rsidRDefault="007B7DB6" w:rsidP="00FC5AB1">
      <w:pPr>
        <w:numPr>
          <w:ilvl w:val="0"/>
          <w:numId w:val="1"/>
        </w:numPr>
        <w:spacing w:line="276" w:lineRule="auto"/>
        <w:jc w:val="both"/>
        <w:rPr>
          <w:color w:val="000000"/>
          <w:szCs w:val="24"/>
        </w:rPr>
      </w:pPr>
      <w:r w:rsidRPr="00FC5AB1">
        <w:rPr>
          <w:color w:val="000000"/>
          <w:szCs w:val="24"/>
        </w:rPr>
        <w:t>La Subdirección Financiera debe socializar el resultado de la verificación a los</w:t>
      </w:r>
      <w:r w:rsidRPr="00FC5AB1">
        <w:rPr>
          <w:color w:val="000000"/>
          <w:szCs w:val="24"/>
        </w:rPr>
        <w:t xml:space="preserve"> Anexos Plan de Mejoramiento Acciones Correctivas de Mejora y Plan de Evaluación y Seguimiento de los Riesgos, con las dependencias del proceso.</w:t>
      </w:r>
    </w:p>
    <w:p w:rsidR="00FC5AB1" w:rsidRDefault="007B7DB6" w:rsidP="006836EB">
      <w:pPr>
        <w:outlineLvl w:val="0"/>
        <w:rPr>
          <w:rFonts w:cs="Arial"/>
          <w:szCs w:val="24"/>
        </w:rPr>
      </w:pPr>
    </w:p>
    <w:p w:rsidR="00FC5AB1" w:rsidRDefault="007B7DB6" w:rsidP="006836EB">
      <w:pPr>
        <w:outlineLvl w:val="0"/>
        <w:rPr>
          <w:rFonts w:cs="Arial"/>
          <w:szCs w:val="24"/>
        </w:rPr>
      </w:pPr>
    </w:p>
    <w:p w:rsidR="0080302C" w:rsidRDefault="007B7DB6" w:rsidP="006836EB">
      <w:pPr>
        <w:outlineLvl w:val="0"/>
        <w:rPr>
          <w:rFonts w:cs="Arial"/>
          <w:szCs w:val="24"/>
        </w:rPr>
      </w:pPr>
      <w:r>
        <w:rPr>
          <w:rFonts w:cs="Arial"/>
          <w:szCs w:val="24"/>
        </w:rPr>
        <w:t>Cordialmente,</w:t>
      </w:r>
    </w:p>
    <w:p w:rsidR="00E07534" w:rsidRDefault="007B7DB6" w:rsidP="006836EB">
      <w:pPr>
        <w:outlineLvl w:val="0"/>
        <w:rPr>
          <w:rFonts w:cs="Arial"/>
          <w:szCs w:val="24"/>
        </w:rPr>
      </w:pPr>
    </w:p>
    <w:p w:rsidR="00EC36C7" w:rsidRDefault="007B7DB6" w:rsidP="006836EB">
      <w:pPr>
        <w:outlineLvl w:val="0"/>
        <w:rPr>
          <w:rFonts w:cs="Arial"/>
          <w:szCs w:val="24"/>
        </w:rPr>
        <w:sectPr w:rsidR="00EC36C7" w:rsidSect="00B565CC">
          <w:type w:val="continuous"/>
          <w:pgSz w:w="12240" w:h="15840"/>
          <w:pgMar w:top="1417" w:right="1701" w:bottom="1417" w:left="1701" w:header="708" w:footer="0" w:gutter="0"/>
          <w:cols w:space="708"/>
          <w:docGrid w:linePitch="360"/>
        </w:sectPr>
      </w:pPr>
    </w:p>
    <w:tbl>
      <w:tblPr>
        <w:tblStyle w:val="Tablaconcuadrcula"/>
        <w:tblW w:w="8926" w:type="dxa"/>
        <w:tblBorders>
          <w:top w:val="nil"/>
          <w:left w:val="nil"/>
          <w:bottom w:val="nil"/>
          <w:right w:val="nil"/>
          <w:insideH w:val="nil"/>
          <w:insideV w:val="nil"/>
        </w:tblBorders>
        <w:tblLayout w:type="fixed"/>
        <w:tblLook w:val="04A0" w:firstRow="1" w:lastRow="0" w:firstColumn="1" w:lastColumn="0" w:noHBand="0" w:noVBand="1"/>
      </w:tblPr>
      <w:tblGrid>
        <w:gridCol w:w="4673"/>
        <w:gridCol w:w="4253"/>
      </w:tblGrid>
      <w:tr w:rsidR="009071A5" w:rsidTr="00EC36C7">
        <w:trPr>
          <w:trHeight w:val="988"/>
        </w:trPr>
        <w:tc>
          <w:tcPr>
            <w:tcW w:w="4673" w:type="dxa"/>
          </w:tcPr>
          <w:p w:rsidR="007A6B81" w:rsidRDefault="007B7DB6" w:rsidP="007A6B81">
            <w:pPr>
              <w:outlineLvl w:val="0"/>
              <w:rPr>
                <w:rFonts w:cs="Arial"/>
                <w:szCs w:val="24"/>
              </w:rPr>
            </w:pPr>
            <w:r>
              <w:rPr>
                <w:rFonts w:cs="Arial"/>
                <w:szCs w:val="24"/>
              </w:rPr>
              <w:lastRenderedPageBreak/>
              <w:t xml:space="preserve"> </w:t>
            </w:r>
          </w:p>
        </w:tc>
        <w:tc>
          <w:tcPr>
            <w:tcW w:w="4253" w:type="dxa"/>
          </w:tcPr>
          <w:p w:rsidR="007A6B81" w:rsidRDefault="00E73190" w:rsidP="00EC36C7">
            <w:pPr>
              <w:spacing w:line="216" w:lineRule="auto"/>
              <w:ind w:left="318" w:right="-801"/>
              <w:rPr>
                <w:rFonts w:cs="Arial"/>
                <w:szCs w:val="24"/>
              </w:rPr>
            </w:pPr>
            <w:bookmarkStart w:id="11" w:name="gdocs_firma"/>
            <w:r>
              <w:rPr>
                <w:rFonts w:cs="Arial"/>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57.75pt">
                  <v:imagedata r:id="rId10" o:title=""/>
                </v:shape>
              </w:pict>
            </w:r>
            <w:bookmarkEnd w:id="11"/>
          </w:p>
        </w:tc>
      </w:tr>
      <w:tr w:rsidR="009071A5" w:rsidTr="00EC36C7">
        <w:trPr>
          <w:trHeight w:val="286"/>
        </w:trPr>
        <w:tc>
          <w:tcPr>
            <w:tcW w:w="4673" w:type="dxa"/>
          </w:tcPr>
          <w:p w:rsidR="007A6B81" w:rsidRDefault="007B7DB6" w:rsidP="007A6B81">
            <w:pPr>
              <w:outlineLvl w:val="0"/>
              <w:rPr>
                <w:rFonts w:cs="Arial"/>
                <w:szCs w:val="24"/>
              </w:rPr>
            </w:pPr>
          </w:p>
        </w:tc>
        <w:tc>
          <w:tcPr>
            <w:tcW w:w="4253" w:type="dxa"/>
          </w:tcPr>
          <w:p w:rsidR="007A6B81" w:rsidRDefault="007B7DB6" w:rsidP="00EC36C7">
            <w:pPr>
              <w:spacing w:line="216" w:lineRule="auto"/>
              <w:ind w:left="318" w:right="-376"/>
              <w:rPr>
                <w:rFonts w:cs="Arial"/>
                <w:szCs w:val="24"/>
              </w:rPr>
            </w:pPr>
            <w:bookmarkStart w:id="12" w:name="gdocs_nombre"/>
            <w:r w:rsidRPr="00F87D2B">
              <w:rPr>
                <w:b/>
              </w:rPr>
              <w:t xml:space="preserve">CARMEN ROSA MENDOZA SUAREZ </w:t>
            </w:r>
            <w:bookmarkEnd w:id="12"/>
          </w:p>
        </w:tc>
      </w:tr>
    </w:tbl>
    <w:p w:rsidR="00EC36C7" w:rsidRDefault="007B7DB6" w:rsidP="00C94A59">
      <w:pPr>
        <w:tabs>
          <w:tab w:val="left" w:pos="-720"/>
          <w:tab w:val="left" w:pos="0"/>
        </w:tabs>
        <w:suppressAutoHyphens/>
        <w:rPr>
          <w:rFonts w:cs="Arial"/>
          <w:sz w:val="18"/>
          <w:szCs w:val="18"/>
        </w:rPr>
        <w:sectPr w:rsidR="00EC36C7" w:rsidSect="00B565CC">
          <w:type w:val="continuous"/>
          <w:pgSz w:w="12240" w:h="15840"/>
          <w:pgMar w:top="1417" w:right="1701" w:bottom="1417" w:left="1701" w:header="708" w:footer="0" w:gutter="0"/>
          <w:cols w:space="708"/>
          <w:docGrid w:linePitch="360"/>
        </w:sectPr>
      </w:pPr>
    </w:p>
    <w:p w:rsidR="00C94A59" w:rsidRDefault="007B7DB6" w:rsidP="00C94A59">
      <w:pPr>
        <w:tabs>
          <w:tab w:val="left" w:pos="-720"/>
          <w:tab w:val="left" w:pos="0"/>
        </w:tabs>
        <w:suppressAutoHyphens/>
        <w:rPr>
          <w:rFonts w:cs="Arial"/>
          <w:sz w:val="18"/>
          <w:szCs w:val="18"/>
        </w:rPr>
      </w:pPr>
    </w:p>
    <w:p w:rsidR="00FC5AB1" w:rsidRDefault="007B7DB6" w:rsidP="00FC5AB1">
      <w:pPr>
        <w:jc w:val="both"/>
        <w:rPr>
          <w:b/>
          <w:sz w:val="16"/>
          <w:lang w:val="es-ES_tradnl"/>
        </w:rPr>
      </w:pPr>
    </w:p>
    <w:p w:rsidR="00FC5AB1" w:rsidRDefault="007B7DB6" w:rsidP="00FC5AB1">
      <w:pPr>
        <w:jc w:val="both"/>
        <w:rPr>
          <w:b/>
          <w:sz w:val="16"/>
          <w:lang w:val="es-ES_tradnl"/>
        </w:rPr>
      </w:pPr>
    </w:p>
    <w:p w:rsidR="00FC5AB1" w:rsidRDefault="007B7DB6" w:rsidP="00FC5AB1">
      <w:pPr>
        <w:jc w:val="both"/>
        <w:rPr>
          <w:b/>
          <w:sz w:val="16"/>
          <w:lang w:val="es-ES_tradnl"/>
        </w:rPr>
      </w:pPr>
      <w:r>
        <w:rPr>
          <w:b/>
          <w:sz w:val="16"/>
          <w:lang w:val="es-ES_tradnl"/>
        </w:rPr>
        <w:t xml:space="preserve">Proyecto: Blanca Isabel Rodríguez S. </w:t>
      </w:r>
    </w:p>
    <w:p w:rsidR="00FC5AB1" w:rsidRDefault="007B7DB6" w:rsidP="00FC5AB1">
      <w:pPr>
        <w:jc w:val="both"/>
        <w:rPr>
          <w:b/>
          <w:sz w:val="16"/>
          <w:lang w:val="es-ES_tradnl"/>
        </w:rPr>
      </w:pPr>
    </w:p>
    <w:p w:rsidR="00FC5AB1" w:rsidRPr="00577A11" w:rsidRDefault="007B7DB6" w:rsidP="00FC5AB1">
      <w:pPr>
        <w:jc w:val="both"/>
        <w:rPr>
          <w:sz w:val="16"/>
          <w:lang w:val="es-ES_tradnl"/>
        </w:rPr>
      </w:pPr>
      <w:r>
        <w:rPr>
          <w:b/>
          <w:sz w:val="16"/>
          <w:lang w:val="es-ES_tradnl"/>
        </w:rPr>
        <w:t>A</w:t>
      </w:r>
      <w:r w:rsidRPr="00577A11">
        <w:rPr>
          <w:b/>
          <w:sz w:val="16"/>
          <w:lang w:val="es-ES_tradnl"/>
        </w:rPr>
        <w:t>nexos:</w:t>
      </w:r>
      <w:r>
        <w:rPr>
          <w:b/>
          <w:sz w:val="16"/>
          <w:lang w:val="es-ES_tradnl"/>
        </w:rPr>
        <w:t xml:space="preserve"> </w:t>
      </w:r>
      <w:r w:rsidRPr="00577A11">
        <w:rPr>
          <w:sz w:val="16"/>
          <w:lang w:val="es-ES_tradnl"/>
        </w:rPr>
        <w:t xml:space="preserve">Plan de Mejoramiento Proceso Gestión </w:t>
      </w:r>
      <w:r>
        <w:rPr>
          <w:sz w:val="16"/>
          <w:lang w:val="es-ES_tradnl"/>
        </w:rPr>
        <w:t xml:space="preserve">Financiera. </w:t>
      </w:r>
    </w:p>
    <w:p w:rsidR="00FC5AB1" w:rsidRPr="00577A11" w:rsidRDefault="007B7DB6" w:rsidP="00FC5AB1">
      <w:pPr>
        <w:ind w:firstLine="708"/>
        <w:jc w:val="both"/>
        <w:rPr>
          <w:sz w:val="20"/>
          <w:szCs w:val="24"/>
        </w:rPr>
      </w:pPr>
      <w:r w:rsidRPr="00577A11">
        <w:rPr>
          <w:sz w:val="16"/>
          <w:lang w:val="es-ES_tradnl"/>
        </w:rPr>
        <w:t>Plan de Evaluación y Seguimiento de Riesgos</w:t>
      </w:r>
      <w:r>
        <w:rPr>
          <w:sz w:val="16"/>
          <w:lang w:val="es-ES_tradnl"/>
        </w:rPr>
        <w:t>.</w:t>
      </w:r>
      <w:r w:rsidRPr="00577A11">
        <w:rPr>
          <w:sz w:val="16"/>
          <w:lang w:val="es-ES_tradnl"/>
        </w:rPr>
        <w:t xml:space="preserve"> </w:t>
      </w:r>
    </w:p>
    <w:p w:rsidR="00FC5AB1" w:rsidRDefault="007B7DB6" w:rsidP="00FC5AB1"/>
    <w:p w:rsidR="00815CDD" w:rsidRPr="00301D93" w:rsidRDefault="007B7DB6" w:rsidP="00FC5AB1">
      <w:pPr>
        <w:tabs>
          <w:tab w:val="left" w:pos="-720"/>
          <w:tab w:val="left" w:pos="0"/>
        </w:tabs>
        <w:suppressAutoHyphens/>
        <w:rPr>
          <w:rFonts w:cs="Arial"/>
          <w:sz w:val="18"/>
          <w:szCs w:val="18"/>
        </w:rPr>
      </w:pPr>
    </w:p>
    <w:sectPr w:rsidR="00815CDD" w:rsidRPr="00301D93" w:rsidSect="00B565CC">
      <w:type w:val="continuous"/>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DB6" w:rsidRDefault="007B7DB6">
      <w:r>
        <w:separator/>
      </w:r>
    </w:p>
  </w:endnote>
  <w:endnote w:type="continuationSeparator" w:id="0">
    <w:p w:rsidR="007B7DB6" w:rsidRDefault="007B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BF" w:rsidRDefault="007B7DB6" w:rsidP="0076554E">
    <w:pPr>
      <w:jc w:val="center"/>
      <w:rPr>
        <w:sz w:val="16"/>
        <w:szCs w:val="16"/>
      </w:rPr>
    </w:pPr>
    <w:hyperlink r:id="rId1" w:history="1">
      <w:r w:rsidRPr="00E57F2F">
        <w:rPr>
          <w:rStyle w:val="Hipervnculo"/>
          <w:sz w:val="16"/>
          <w:szCs w:val="16"/>
        </w:rPr>
        <w:t>www.contraloriabogota.gov.co</w:t>
      </w:r>
    </w:hyperlink>
  </w:p>
  <w:p w:rsidR="007732BF" w:rsidRPr="007732BF" w:rsidRDefault="007B7DB6" w:rsidP="0076554E">
    <w:pPr>
      <w:jc w:val="center"/>
      <w:rPr>
        <w:sz w:val="18"/>
        <w:szCs w:val="18"/>
      </w:rPr>
    </w:pPr>
    <w:r w:rsidRPr="007732BF">
      <w:rPr>
        <w:sz w:val="18"/>
        <w:szCs w:val="18"/>
      </w:rPr>
      <w:t>Código Postal 111321</w:t>
    </w:r>
  </w:p>
  <w:p w:rsidR="007732BF" w:rsidRPr="00A656FE" w:rsidRDefault="007B7DB6" w:rsidP="0076554E">
    <w:pPr>
      <w:jc w:val="center"/>
      <w:rPr>
        <w:sz w:val="18"/>
        <w:szCs w:val="18"/>
      </w:rPr>
    </w:pPr>
    <w:r w:rsidRPr="00A656FE">
      <w:rPr>
        <w:sz w:val="18"/>
        <w:szCs w:val="18"/>
      </w:rPr>
      <w:t xml:space="preserve">Cra. </w:t>
    </w:r>
    <w:smartTag w:uri="urn:schemas-microsoft-com:office:smarttags" w:element="metricconverter">
      <w:smartTagPr>
        <w:attr w:name="ProductID" w:val="32 A"/>
      </w:smartTagPr>
      <w:r w:rsidRPr="00A656FE">
        <w:rPr>
          <w:sz w:val="18"/>
          <w:szCs w:val="18"/>
        </w:rPr>
        <w:t>32 A</w:t>
      </w:r>
    </w:smartTag>
    <w:r w:rsidRPr="00A656FE">
      <w:rPr>
        <w:sz w:val="18"/>
        <w:szCs w:val="18"/>
      </w:rPr>
      <w:t xml:space="preserve"> No. </w:t>
    </w:r>
    <w:smartTag w:uri="urn:schemas-microsoft-com:office:smarttags" w:element="metricconverter">
      <w:smartTagPr>
        <w:attr w:name="ProductID" w:val="26 A"/>
      </w:smartTagPr>
      <w:r w:rsidRPr="00A656FE">
        <w:rPr>
          <w:sz w:val="18"/>
          <w:szCs w:val="18"/>
        </w:rPr>
        <w:t>26 A</w:t>
      </w:r>
    </w:smartTag>
    <w:r w:rsidRPr="00A656FE">
      <w:rPr>
        <w:sz w:val="18"/>
        <w:szCs w:val="18"/>
      </w:rPr>
      <w:t xml:space="preserve"> – 10</w:t>
    </w:r>
  </w:p>
  <w:p w:rsidR="007732BF" w:rsidRPr="00A656FE" w:rsidRDefault="007B7DB6" w:rsidP="0076554E">
    <w:pPr>
      <w:jc w:val="center"/>
      <w:rPr>
        <w:sz w:val="18"/>
        <w:szCs w:val="18"/>
      </w:rPr>
    </w:pPr>
    <w:r w:rsidRPr="00A656FE">
      <w:rPr>
        <w:sz w:val="18"/>
        <w:szCs w:val="18"/>
      </w:rPr>
      <w:t>PBX 3358888</w:t>
    </w:r>
  </w:p>
  <w:p w:rsidR="007732BF" w:rsidRDefault="007B7DB6" w:rsidP="00BD6F23">
    <w:pPr>
      <w:pStyle w:val="Piedepgina"/>
      <w:jc w:val="left"/>
    </w:pPr>
  </w:p>
  <w:p w:rsidR="007732BF" w:rsidRDefault="007B7DB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DB6" w:rsidRDefault="007B7DB6">
      <w:r>
        <w:separator/>
      </w:r>
    </w:p>
  </w:footnote>
  <w:footnote w:type="continuationSeparator" w:id="0">
    <w:p w:rsidR="007B7DB6" w:rsidRDefault="007B7D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BF" w:rsidRDefault="007B7DB6" w:rsidP="00C5161C">
    <w:pPr>
      <w:pStyle w:val="Encabezado"/>
      <w:spacing w:before="100"/>
      <w:jc w:val="right"/>
    </w:pPr>
    <w:r w:rsidRPr="00497350">
      <w:rPr>
        <w:noProof/>
        <w:lang w:val="es-CO" w:eastAsia="es-CO"/>
      </w:rPr>
      <mc:AlternateContent>
        <mc:Choice Requires="wps">
          <w:drawing>
            <wp:anchor distT="0" distB="0" distL="114300" distR="114300" simplePos="0" relativeHeight="251658240" behindDoc="0" locked="0" layoutInCell="1" allowOverlap="1">
              <wp:simplePos x="0" y="0"/>
              <wp:positionH relativeFrom="column">
                <wp:posOffset>-41910</wp:posOffset>
              </wp:positionH>
              <wp:positionV relativeFrom="paragraph">
                <wp:posOffset>-61595</wp:posOffset>
              </wp:positionV>
              <wp:extent cx="3391535" cy="846455"/>
              <wp:effectExtent l="5715" t="5080" r="12700" b="571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84645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732BF" w:rsidRPr="00FC7DD4" w:rsidRDefault="007B7DB6">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rsidRDefault="007B7DB6">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3-2015-21471</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2015-10-14 16:27</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704949</w:t>
                          </w:r>
                          <w:bookmarkEnd w:id="4"/>
                        </w:p>
                        <w:p w:rsidR="007732BF" w:rsidRPr="00C71928" w:rsidRDefault="007B7DB6">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 xml:space="preserve"> CONTRALORIA DE BOGOTA D.C.</w:t>
                          </w:r>
                          <w:bookmarkEnd w:id="5"/>
                        </w:p>
                        <w:p w:rsidR="007732BF" w:rsidRDefault="007B7DB6">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OFICINA DE CONTROL INTERNO</w:t>
                          </w:r>
                          <w:bookmarkEnd w:id="6"/>
                        </w:p>
                        <w:p w:rsidR="007732BF" w:rsidRDefault="007B7DB6">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3- Internos</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Memorando</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13000-19672</w:t>
                          </w:r>
                          <w:bookmarkEnd w:id="9"/>
                        </w:p>
                        <w:p w:rsidR="007732BF" w:rsidRPr="00FC7DD4" w:rsidRDefault="007B7DB6">
                          <w:pPr>
                            <w:rPr>
                              <w:rFonts w:ascii="Arial Narrow" w:hAnsi="Arial Narrow"/>
                              <w:sz w:val="18"/>
                            </w:rPr>
                          </w:pPr>
                        </w:p>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 o:spid="_x0000_s2049" type="#_x0000_t202" style="height:66.65pt;margin-left:-3.3pt;margin-top:-4.85pt;mso-wrap-distance-bottom:0;mso-wrap-distance-left:9pt;mso-wrap-distance-right:9pt;mso-wrap-distance-top:0;mso-wrap-style:square;position:absolute;v-text-anchor:top;visibility:visible;width:267.05pt;z-index:251659264" filled="f" strokecolor="white">
              <v:textbox>
                <w:txbxContent>
                  <w:p w:rsidR="007732BF" w:rsidRPr="00FC7DD4">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XXXXXXXX</w:t>
                    </w:r>
                    <w:r>
                      <w:rPr>
                        <w:rFonts w:ascii="Arial Narrow" w:hAnsi="Arial Narrow"/>
                        <w:sz w:val="18"/>
                      </w:rPr>
                      <w:t xml:space="preserve">X  </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 xml:space="preserve">XXXX-XX-XX </w:t>
                    </w:r>
                    <w:r>
                      <w:rPr>
                        <w:rFonts w:ascii="Arial Narrow" w:hAnsi="Arial Narrow"/>
                        <w:sz w:val="18"/>
                      </w:rPr>
                      <w:t>XX:XX</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704949</w:t>
                    </w:r>
                    <w:bookmarkEnd w:id="4"/>
                  </w:p>
                  <w:p w:rsidR="007732BF" w:rsidRPr="00C71928">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 xml:space="preserve"> CONTRALORIA DE BOGOTA D.C.</w:t>
                    </w:r>
                    <w:bookmarkEnd w:id="5"/>
                  </w:p>
                  <w:p w:rsidR="007732BF">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XXXXXXXXXXXXXXXXXXXXXXXXXXXXXXX</w:t>
                    </w:r>
                    <w:bookmarkEnd w:id="6"/>
                  </w:p>
                  <w:p w:rsidR="007732BF">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 xml:space="preserve">XXXXXXXX </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XXXXXXXX</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XXXXXX-XXXXX</w:t>
                    </w:r>
                    <w:bookmarkEnd w:id="9"/>
                  </w:p>
                  <w:p w:rsidR="007732BF" w:rsidRPr="00FC7DD4">
                    <w:pPr>
                      <w:rPr>
                        <w:rFonts w:ascii="Arial Narrow" w:hAnsi="Arial Narrow"/>
                        <w:sz w:val="18"/>
                      </w:rPr>
                    </w:pPr>
                  </w:p>
                </w:txbxContent>
              </v:textbox>
            </v:shape>
          </w:pict>
        </mc:Fallback>
      </mc:AlternateContent>
    </w:r>
    <w:r>
      <w:rPr>
        <w:noProof/>
        <w:lang w:val="es-CO" w:eastAsia="es-CO"/>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-85725</wp:posOffset>
              </wp:positionV>
              <wp:extent cx="3391535" cy="846455"/>
              <wp:effectExtent l="8255" t="9525" r="10160"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1535" cy="8464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a:graphicData>
              </a:graphic>
            </wp:anchor>
          </w:drawing>
        </mc:Choice>
        <mc:Fallback>
          <w:pict>
            <v:roundrect id="AutoShape 4" o:spid="_x0000_s2050" style="height:66.65pt;margin-left:-2.35pt;margin-top:-6.75pt;mso-height-percent:0;mso-height-relative:margin;mso-width-percent:0;mso-width-relative:margin;mso-wrap-distance-bottom:0;mso-wrap-distance-left:9pt;mso-wrap-distance-right:9pt;mso-wrap-distance-top:0;mso-wrap-style:square;position:absolute;v-text-anchor:top;visibility:visible;width:267.05pt;z-index:251661312" arcsize="10923f" filled="f"/>
          </w:pict>
        </mc:Fallback>
      </mc:AlternateContent>
    </w:r>
    <w:r>
      <w:rPr>
        <w:noProof/>
        <w:lang w:val="es-CO" w:eastAsia="es-CO"/>
      </w:rPr>
      <w:drawing>
        <wp:inline distT="0" distB="0" distL="0" distR="0">
          <wp:extent cx="1104900" cy="733425"/>
          <wp:effectExtent l="0" t="0" r="0" b="9525"/>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uevo contralor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490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F08E8"/>
    <w:multiLevelType w:val="hybridMultilevel"/>
    <w:tmpl w:val="026AE324"/>
    <w:lvl w:ilvl="0" w:tplc="B4AA8AE8">
      <w:start w:val="1"/>
      <w:numFmt w:val="decimal"/>
      <w:lvlText w:val="%1."/>
      <w:lvlJc w:val="left"/>
      <w:pPr>
        <w:ind w:left="720" w:hanging="360"/>
      </w:pPr>
      <w:rPr>
        <w:rFonts w:hint="default"/>
      </w:rPr>
    </w:lvl>
    <w:lvl w:ilvl="1" w:tplc="63263960" w:tentative="1">
      <w:start w:val="1"/>
      <w:numFmt w:val="lowerLetter"/>
      <w:lvlText w:val="%2."/>
      <w:lvlJc w:val="left"/>
      <w:pPr>
        <w:ind w:left="1440" w:hanging="360"/>
      </w:pPr>
    </w:lvl>
    <w:lvl w:ilvl="2" w:tplc="754200FC" w:tentative="1">
      <w:start w:val="1"/>
      <w:numFmt w:val="lowerRoman"/>
      <w:lvlText w:val="%3."/>
      <w:lvlJc w:val="right"/>
      <w:pPr>
        <w:ind w:left="2160" w:hanging="180"/>
      </w:pPr>
    </w:lvl>
    <w:lvl w:ilvl="3" w:tplc="3468EBF4" w:tentative="1">
      <w:start w:val="1"/>
      <w:numFmt w:val="decimal"/>
      <w:lvlText w:val="%4."/>
      <w:lvlJc w:val="left"/>
      <w:pPr>
        <w:ind w:left="2880" w:hanging="360"/>
      </w:pPr>
    </w:lvl>
    <w:lvl w:ilvl="4" w:tplc="9CB422BC" w:tentative="1">
      <w:start w:val="1"/>
      <w:numFmt w:val="lowerLetter"/>
      <w:lvlText w:val="%5."/>
      <w:lvlJc w:val="left"/>
      <w:pPr>
        <w:ind w:left="3600" w:hanging="360"/>
      </w:pPr>
    </w:lvl>
    <w:lvl w:ilvl="5" w:tplc="FD06566C" w:tentative="1">
      <w:start w:val="1"/>
      <w:numFmt w:val="lowerRoman"/>
      <w:lvlText w:val="%6."/>
      <w:lvlJc w:val="right"/>
      <w:pPr>
        <w:ind w:left="4320" w:hanging="180"/>
      </w:pPr>
    </w:lvl>
    <w:lvl w:ilvl="6" w:tplc="01A43E06" w:tentative="1">
      <w:start w:val="1"/>
      <w:numFmt w:val="decimal"/>
      <w:lvlText w:val="%7."/>
      <w:lvlJc w:val="left"/>
      <w:pPr>
        <w:ind w:left="5040" w:hanging="360"/>
      </w:pPr>
    </w:lvl>
    <w:lvl w:ilvl="7" w:tplc="F6862120" w:tentative="1">
      <w:start w:val="1"/>
      <w:numFmt w:val="lowerLetter"/>
      <w:lvlText w:val="%8."/>
      <w:lvlJc w:val="left"/>
      <w:pPr>
        <w:ind w:left="5760" w:hanging="360"/>
      </w:pPr>
    </w:lvl>
    <w:lvl w:ilvl="8" w:tplc="3B90957A" w:tentative="1">
      <w:start w:val="1"/>
      <w:numFmt w:val="lowerRoman"/>
      <w:lvlText w:val="%9."/>
      <w:lvlJc w:val="right"/>
      <w:pPr>
        <w:ind w:left="6480" w:hanging="180"/>
      </w:pPr>
    </w:lvl>
  </w:abstractNum>
  <w:abstractNum w:abstractNumId="1">
    <w:nsid w:val="1A1C5AA1"/>
    <w:multiLevelType w:val="hybridMultilevel"/>
    <w:tmpl w:val="09DEFE0E"/>
    <w:lvl w:ilvl="0" w:tplc="5678A0A6">
      <w:start w:val="1"/>
      <w:numFmt w:val="bullet"/>
      <w:lvlText w:val=""/>
      <w:lvlJc w:val="left"/>
      <w:pPr>
        <w:ind w:left="720" w:hanging="360"/>
      </w:pPr>
      <w:rPr>
        <w:rFonts w:ascii="Symbol" w:hAnsi="Symbol" w:hint="default"/>
      </w:rPr>
    </w:lvl>
    <w:lvl w:ilvl="1" w:tplc="6E8A1E64" w:tentative="1">
      <w:start w:val="1"/>
      <w:numFmt w:val="bullet"/>
      <w:lvlText w:val="o"/>
      <w:lvlJc w:val="left"/>
      <w:pPr>
        <w:ind w:left="1440" w:hanging="360"/>
      </w:pPr>
      <w:rPr>
        <w:rFonts w:ascii="Courier New" w:hAnsi="Courier New" w:cs="Courier New" w:hint="default"/>
      </w:rPr>
    </w:lvl>
    <w:lvl w:ilvl="2" w:tplc="42E0E3FC" w:tentative="1">
      <w:start w:val="1"/>
      <w:numFmt w:val="bullet"/>
      <w:lvlText w:val=""/>
      <w:lvlJc w:val="left"/>
      <w:pPr>
        <w:ind w:left="2160" w:hanging="360"/>
      </w:pPr>
      <w:rPr>
        <w:rFonts w:ascii="Wingdings" w:hAnsi="Wingdings" w:hint="default"/>
      </w:rPr>
    </w:lvl>
    <w:lvl w:ilvl="3" w:tplc="BDAABB5C" w:tentative="1">
      <w:start w:val="1"/>
      <w:numFmt w:val="bullet"/>
      <w:lvlText w:val=""/>
      <w:lvlJc w:val="left"/>
      <w:pPr>
        <w:ind w:left="2880" w:hanging="360"/>
      </w:pPr>
      <w:rPr>
        <w:rFonts w:ascii="Symbol" w:hAnsi="Symbol" w:hint="default"/>
      </w:rPr>
    </w:lvl>
    <w:lvl w:ilvl="4" w:tplc="2AC8A342" w:tentative="1">
      <w:start w:val="1"/>
      <w:numFmt w:val="bullet"/>
      <w:lvlText w:val="o"/>
      <w:lvlJc w:val="left"/>
      <w:pPr>
        <w:ind w:left="3600" w:hanging="360"/>
      </w:pPr>
      <w:rPr>
        <w:rFonts w:ascii="Courier New" w:hAnsi="Courier New" w:cs="Courier New" w:hint="default"/>
      </w:rPr>
    </w:lvl>
    <w:lvl w:ilvl="5" w:tplc="B0F6598E" w:tentative="1">
      <w:start w:val="1"/>
      <w:numFmt w:val="bullet"/>
      <w:lvlText w:val=""/>
      <w:lvlJc w:val="left"/>
      <w:pPr>
        <w:ind w:left="4320" w:hanging="360"/>
      </w:pPr>
      <w:rPr>
        <w:rFonts w:ascii="Wingdings" w:hAnsi="Wingdings" w:hint="default"/>
      </w:rPr>
    </w:lvl>
    <w:lvl w:ilvl="6" w:tplc="0560B52A" w:tentative="1">
      <w:start w:val="1"/>
      <w:numFmt w:val="bullet"/>
      <w:lvlText w:val=""/>
      <w:lvlJc w:val="left"/>
      <w:pPr>
        <w:ind w:left="5040" w:hanging="360"/>
      </w:pPr>
      <w:rPr>
        <w:rFonts w:ascii="Symbol" w:hAnsi="Symbol" w:hint="default"/>
      </w:rPr>
    </w:lvl>
    <w:lvl w:ilvl="7" w:tplc="B868EEEE" w:tentative="1">
      <w:start w:val="1"/>
      <w:numFmt w:val="bullet"/>
      <w:lvlText w:val="o"/>
      <w:lvlJc w:val="left"/>
      <w:pPr>
        <w:ind w:left="5760" w:hanging="360"/>
      </w:pPr>
      <w:rPr>
        <w:rFonts w:ascii="Courier New" w:hAnsi="Courier New" w:cs="Courier New" w:hint="default"/>
      </w:rPr>
    </w:lvl>
    <w:lvl w:ilvl="8" w:tplc="E47E7C68" w:tentative="1">
      <w:start w:val="1"/>
      <w:numFmt w:val="bullet"/>
      <w:lvlText w:val=""/>
      <w:lvlJc w:val="left"/>
      <w:pPr>
        <w:ind w:left="6480" w:hanging="360"/>
      </w:pPr>
      <w:rPr>
        <w:rFonts w:ascii="Wingdings" w:hAnsi="Wingdings" w:hint="default"/>
      </w:rPr>
    </w:lvl>
  </w:abstractNum>
  <w:abstractNum w:abstractNumId="2">
    <w:nsid w:val="3AFE6378"/>
    <w:multiLevelType w:val="hybridMultilevel"/>
    <w:tmpl w:val="8A72E1F8"/>
    <w:lvl w:ilvl="0" w:tplc="B94AE356">
      <w:start w:val="1"/>
      <w:numFmt w:val="bullet"/>
      <w:lvlText w:val=""/>
      <w:lvlJc w:val="left"/>
      <w:pPr>
        <w:tabs>
          <w:tab w:val="num" w:pos="720"/>
        </w:tabs>
        <w:ind w:left="720" w:hanging="360"/>
      </w:pPr>
      <w:rPr>
        <w:rFonts w:ascii="Symbol" w:hAnsi="Symbol" w:hint="default"/>
      </w:rPr>
    </w:lvl>
    <w:lvl w:ilvl="1" w:tplc="1BD644AA" w:tentative="1">
      <w:start w:val="1"/>
      <w:numFmt w:val="bullet"/>
      <w:lvlText w:val="o"/>
      <w:lvlJc w:val="left"/>
      <w:pPr>
        <w:tabs>
          <w:tab w:val="num" w:pos="1440"/>
        </w:tabs>
        <w:ind w:left="1440" w:hanging="360"/>
      </w:pPr>
      <w:rPr>
        <w:rFonts w:ascii="Courier New" w:hAnsi="Courier New" w:cs="Courier New" w:hint="default"/>
      </w:rPr>
    </w:lvl>
    <w:lvl w:ilvl="2" w:tplc="7BB2C0DE" w:tentative="1">
      <w:start w:val="1"/>
      <w:numFmt w:val="bullet"/>
      <w:lvlText w:val=""/>
      <w:lvlJc w:val="left"/>
      <w:pPr>
        <w:tabs>
          <w:tab w:val="num" w:pos="2160"/>
        </w:tabs>
        <w:ind w:left="2160" w:hanging="360"/>
      </w:pPr>
      <w:rPr>
        <w:rFonts w:ascii="Wingdings" w:hAnsi="Wingdings" w:hint="default"/>
      </w:rPr>
    </w:lvl>
    <w:lvl w:ilvl="3" w:tplc="BA98D90C" w:tentative="1">
      <w:start w:val="1"/>
      <w:numFmt w:val="bullet"/>
      <w:lvlText w:val=""/>
      <w:lvlJc w:val="left"/>
      <w:pPr>
        <w:tabs>
          <w:tab w:val="num" w:pos="2880"/>
        </w:tabs>
        <w:ind w:left="2880" w:hanging="360"/>
      </w:pPr>
      <w:rPr>
        <w:rFonts w:ascii="Symbol" w:hAnsi="Symbol" w:hint="default"/>
      </w:rPr>
    </w:lvl>
    <w:lvl w:ilvl="4" w:tplc="556C7168" w:tentative="1">
      <w:start w:val="1"/>
      <w:numFmt w:val="bullet"/>
      <w:lvlText w:val="o"/>
      <w:lvlJc w:val="left"/>
      <w:pPr>
        <w:tabs>
          <w:tab w:val="num" w:pos="3600"/>
        </w:tabs>
        <w:ind w:left="3600" w:hanging="360"/>
      </w:pPr>
      <w:rPr>
        <w:rFonts w:ascii="Courier New" w:hAnsi="Courier New" w:cs="Courier New" w:hint="default"/>
      </w:rPr>
    </w:lvl>
    <w:lvl w:ilvl="5" w:tplc="29342A90" w:tentative="1">
      <w:start w:val="1"/>
      <w:numFmt w:val="bullet"/>
      <w:lvlText w:val=""/>
      <w:lvlJc w:val="left"/>
      <w:pPr>
        <w:tabs>
          <w:tab w:val="num" w:pos="4320"/>
        </w:tabs>
        <w:ind w:left="4320" w:hanging="360"/>
      </w:pPr>
      <w:rPr>
        <w:rFonts w:ascii="Wingdings" w:hAnsi="Wingdings" w:hint="default"/>
      </w:rPr>
    </w:lvl>
    <w:lvl w:ilvl="6" w:tplc="1EA28108" w:tentative="1">
      <w:start w:val="1"/>
      <w:numFmt w:val="bullet"/>
      <w:lvlText w:val=""/>
      <w:lvlJc w:val="left"/>
      <w:pPr>
        <w:tabs>
          <w:tab w:val="num" w:pos="5040"/>
        </w:tabs>
        <w:ind w:left="5040" w:hanging="360"/>
      </w:pPr>
      <w:rPr>
        <w:rFonts w:ascii="Symbol" w:hAnsi="Symbol" w:hint="default"/>
      </w:rPr>
    </w:lvl>
    <w:lvl w:ilvl="7" w:tplc="829E770E" w:tentative="1">
      <w:start w:val="1"/>
      <w:numFmt w:val="bullet"/>
      <w:lvlText w:val="o"/>
      <w:lvlJc w:val="left"/>
      <w:pPr>
        <w:tabs>
          <w:tab w:val="num" w:pos="5760"/>
        </w:tabs>
        <w:ind w:left="5760" w:hanging="360"/>
      </w:pPr>
      <w:rPr>
        <w:rFonts w:ascii="Courier New" w:hAnsi="Courier New" w:cs="Courier New" w:hint="default"/>
      </w:rPr>
    </w:lvl>
    <w:lvl w:ilvl="8" w:tplc="D32E3F5A"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1" w:spinCount="100000" w:hashValue="AJ5mpdVGrLqqD22VYX+7kehBI3MA6rIuqZT32JTp0D+LkqMIn4jrOTEOB4UvFeZbJsaph/7CI00Bn4aQeT6Akw==" w:saltValue="rkMsPvHKFAikXqco5uOA0w==" w:algorithmName="SHA-5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1A5"/>
    <w:rsid w:val="007B7DB6"/>
    <w:rsid w:val="009071A5"/>
    <w:rsid w:val="00E7319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A5F8CD1-3AAF-4614-8999-10831817A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1325"/>
    <w:rPr>
      <w:rFonts w:ascii="Arial" w:eastAsia="Times New Roman" w:hAnsi="Arial"/>
      <w:sz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5614"/>
    <w:pPr>
      <w:spacing w:beforeAutospacing="1"/>
      <w:jc w:val="center"/>
    </w:pPr>
    <w:rPr>
      <w:rFonts w:ascii="Tahoma" w:eastAsia="Calibri" w:hAnsi="Tahoma" w:cs="Tahoma"/>
      <w:sz w:val="16"/>
      <w:szCs w:val="16"/>
      <w:lang w:val="es-MX" w:eastAsia="en-US"/>
    </w:rPr>
  </w:style>
  <w:style w:type="character" w:customStyle="1" w:styleId="TextodegloboCar">
    <w:name w:val="Texto de globo Car"/>
    <w:link w:val="Textodeglobo"/>
    <w:uiPriority w:val="99"/>
    <w:semiHidden/>
    <w:rsid w:val="00DB5614"/>
    <w:rPr>
      <w:rFonts w:ascii="Tahoma" w:hAnsi="Tahoma" w:cs="Tahoma"/>
      <w:sz w:val="16"/>
      <w:szCs w:val="16"/>
    </w:rPr>
  </w:style>
  <w:style w:type="paragraph" w:styleId="Encabezado">
    <w:name w:val="header"/>
    <w:basedOn w:val="Normal"/>
    <w:link w:val="Encabezado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EncabezadoCar">
    <w:name w:val="Encabezado Car"/>
    <w:basedOn w:val="Fuentedeprrafopredeter"/>
    <w:link w:val="Encabezado"/>
    <w:uiPriority w:val="99"/>
    <w:rsid w:val="00DB5614"/>
  </w:style>
  <w:style w:type="paragraph" w:styleId="Piedepgina">
    <w:name w:val="footer"/>
    <w:basedOn w:val="Normal"/>
    <w:link w:val="Piedepgina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DB5614"/>
  </w:style>
  <w:style w:type="paragraph" w:styleId="Sangra2detindependiente">
    <w:name w:val="Body Text Indent 2"/>
    <w:basedOn w:val="Normal"/>
    <w:link w:val="Sangra2detindependienteCar"/>
    <w:semiHidden/>
    <w:rsid w:val="00DB5614"/>
    <w:pPr>
      <w:tabs>
        <w:tab w:val="left" w:pos="-720"/>
      </w:tabs>
      <w:suppressAutoHyphens/>
      <w:ind w:left="1490" w:hanging="1560"/>
      <w:jc w:val="both"/>
    </w:pPr>
    <w:rPr>
      <w:sz w:val="22"/>
    </w:rPr>
  </w:style>
  <w:style w:type="character" w:customStyle="1" w:styleId="Sangra2detindependienteCar">
    <w:name w:val="Sangría 2 de t. independiente Car"/>
    <w:link w:val="Sangra2detindependiente"/>
    <w:semiHidden/>
    <w:rsid w:val="00DB5614"/>
    <w:rPr>
      <w:rFonts w:ascii="Arial" w:eastAsia="Times New Roman" w:hAnsi="Arial" w:cs="Times New Roman"/>
      <w:szCs w:val="20"/>
      <w:lang w:val="es-ES" w:eastAsia="es-ES"/>
    </w:rPr>
  </w:style>
  <w:style w:type="paragraph" w:styleId="Sangra3detindependiente">
    <w:name w:val="Body Text Indent 3"/>
    <w:basedOn w:val="Normal"/>
    <w:link w:val="Sangra3detindependienteCar"/>
    <w:semiHidden/>
    <w:rsid w:val="00DB5614"/>
    <w:pPr>
      <w:spacing w:after="120"/>
      <w:ind w:left="283"/>
    </w:pPr>
    <w:rPr>
      <w:sz w:val="16"/>
      <w:szCs w:val="16"/>
    </w:rPr>
  </w:style>
  <w:style w:type="character" w:customStyle="1" w:styleId="Sangra3detindependienteCar">
    <w:name w:val="Sangría 3 de t. independiente Car"/>
    <w:link w:val="Sangra3detindependiente"/>
    <w:semiHidden/>
    <w:rsid w:val="00DB5614"/>
    <w:rPr>
      <w:rFonts w:ascii="Times New Roman" w:eastAsia="Times New Roman" w:hAnsi="Times New Roman" w:cs="Times New Roman"/>
      <w:sz w:val="16"/>
      <w:szCs w:val="16"/>
      <w:lang w:val="es-ES" w:eastAsia="es-ES"/>
    </w:rPr>
  </w:style>
  <w:style w:type="table" w:styleId="Tablaconcuadrcula">
    <w:name w:val="Table Grid"/>
    <w:basedOn w:val="Tablanormal"/>
    <w:uiPriority w:val="59"/>
    <w:rsid w:val="00DB56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Mapadeldocumento">
    <w:name w:val="Document Map"/>
    <w:basedOn w:val="Normal"/>
    <w:link w:val="MapadeldocumentoCar"/>
    <w:uiPriority w:val="99"/>
    <w:semiHidden/>
    <w:unhideWhenUsed/>
    <w:rsid w:val="00197795"/>
    <w:rPr>
      <w:rFonts w:ascii="Tahoma" w:hAnsi="Tahoma" w:cs="Tahoma"/>
      <w:sz w:val="16"/>
      <w:szCs w:val="16"/>
    </w:rPr>
  </w:style>
  <w:style w:type="character" w:customStyle="1" w:styleId="MapadeldocumentoCar">
    <w:name w:val="Mapa del documento Car"/>
    <w:link w:val="Mapadeldocumento"/>
    <w:uiPriority w:val="99"/>
    <w:semiHidden/>
    <w:rsid w:val="00197795"/>
    <w:rPr>
      <w:rFonts w:ascii="Tahoma" w:eastAsia="Times New Roman" w:hAnsi="Tahoma" w:cs="Tahoma"/>
      <w:sz w:val="16"/>
      <w:szCs w:val="16"/>
      <w:lang w:val="es-ES" w:eastAsia="es-ES"/>
    </w:rPr>
  </w:style>
  <w:style w:type="paragraph" w:customStyle="1" w:styleId="CarCarCarCar">
    <w:name w:val="Car Car Car Car"/>
    <w:basedOn w:val="Normal"/>
    <w:rsid w:val="00E46EAC"/>
    <w:pPr>
      <w:spacing w:after="160" w:line="240" w:lineRule="exact"/>
    </w:pPr>
    <w:rPr>
      <w:rFonts w:ascii="Verdana" w:hAnsi="Verdana"/>
      <w:sz w:val="20"/>
      <w:lang w:val="en-US" w:eastAsia="en-US"/>
    </w:rPr>
  </w:style>
  <w:style w:type="character" w:styleId="Hipervnculo">
    <w:name w:val="Hyperlink"/>
    <w:uiPriority w:val="99"/>
    <w:unhideWhenUsed/>
    <w:rsid w:val="00E157F3"/>
    <w:rPr>
      <w:color w:val="0000FF"/>
      <w:u w:val="single"/>
    </w:rPr>
  </w:style>
  <w:style w:type="paragraph" w:styleId="Prrafodelista">
    <w:name w:val="List Paragraph"/>
    <w:basedOn w:val="Normal"/>
    <w:uiPriority w:val="34"/>
    <w:qFormat/>
    <w:rsid w:val="00FC5AB1"/>
    <w:pPr>
      <w:ind w:left="708"/>
    </w:pPr>
    <w:rPr>
      <w:rFonts w:cs="Arial"/>
      <w:color w:val="FF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RACIO%20CARRE&#209;O\Escritorio\Formato%20de%20Memo%20Plantilla%202007.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2F756-7DC7-4F07-823A-93E79CCCC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de Memo Plantilla 2007</Template>
  <TotalTime>0</TotalTime>
  <Pages>5</Pages>
  <Words>1109</Words>
  <Characters>6104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MEMORANDO</vt:lpstr>
    </vt:vector>
  </TitlesOfParts>
  <Company/>
  <LinksUpToDate>false</LinksUpToDate>
  <CharactersWithSpaces>7199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HORACIO CARREÑO</dc:creator>
  <cp:lastModifiedBy>Daniela Maria Hoyos Gomez</cp:lastModifiedBy>
  <cp:revision>2</cp:revision>
  <dcterms:created xsi:type="dcterms:W3CDTF">2015-10-14T21:27:00Z</dcterms:created>
  <dcterms:modified xsi:type="dcterms:W3CDTF">2015-10-14T21:27:00Z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dtpl">
    <vt:lpwstr>1429190534693</vt:lpwstr>
  </property>
</Properties>
</file>